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1DA1F" w14:textId="2FD459B3" w:rsidR="00925AF6" w:rsidRPr="0073747B" w:rsidRDefault="00E4763D" w:rsidP="00925AF6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#95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925AF6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>
        <w:rPr>
          <w:rFonts w:ascii="Arial" w:hAnsi="Arial" w:cs="Arial"/>
          <w:b/>
          <w:sz w:val="24"/>
        </w:rPr>
        <w:t xml:space="preserve">   </w:t>
      </w:r>
      <w:r w:rsidR="00925AF6" w:rsidRPr="0021612A">
        <w:rPr>
          <w:rFonts w:ascii="Arial" w:hAnsi="Arial" w:cs="Arial"/>
          <w:b/>
          <w:sz w:val="24"/>
        </w:rPr>
        <w:t>R1-</w:t>
      </w:r>
      <w:r w:rsidR="00180D01" w:rsidRPr="0021612A">
        <w:rPr>
          <w:rFonts w:ascii="Arial" w:hAnsi="Arial" w:cs="Arial"/>
          <w:b/>
          <w:sz w:val="24"/>
        </w:rPr>
        <w:t>18</w:t>
      </w:r>
      <w:r w:rsidR="00180D01">
        <w:rPr>
          <w:rFonts w:ascii="Arial" w:hAnsi="Arial" w:cs="Arial"/>
          <w:b/>
          <w:sz w:val="24"/>
        </w:rPr>
        <w:t>13214</w:t>
      </w:r>
    </w:p>
    <w:p w14:paraId="3FB9B0BA" w14:textId="4B9E4B6E" w:rsidR="00925AF6" w:rsidRPr="0073747B" w:rsidRDefault="00FD25B7" w:rsidP="00925AF6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Spokane</w:t>
      </w:r>
      <w:r w:rsidR="00925AF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 xml:space="preserve">USA </w:t>
      </w:r>
      <w:r w:rsidR="00E4763D">
        <w:rPr>
          <w:rFonts w:ascii="Arial" w:hAnsi="Arial" w:cs="Arial"/>
          <w:b/>
          <w:sz w:val="24"/>
        </w:rPr>
        <w:t>November</w:t>
      </w:r>
      <w:r w:rsidR="00925AF6">
        <w:rPr>
          <w:rFonts w:ascii="Arial" w:hAnsi="Arial" w:cs="Arial"/>
          <w:b/>
          <w:sz w:val="24"/>
        </w:rPr>
        <w:t xml:space="preserve"> </w:t>
      </w:r>
      <w:r w:rsidR="00E4763D">
        <w:rPr>
          <w:rFonts w:ascii="Arial" w:hAnsi="Arial" w:cs="Arial"/>
          <w:b/>
          <w:sz w:val="24"/>
        </w:rPr>
        <w:t>12</w:t>
      </w:r>
      <w:r w:rsidR="00925AF6" w:rsidRPr="00AB7428">
        <w:rPr>
          <w:rFonts w:ascii="Arial" w:hAnsi="Arial" w:cs="Arial"/>
          <w:b/>
          <w:sz w:val="24"/>
          <w:vertAlign w:val="superscript"/>
        </w:rPr>
        <w:t>th</w:t>
      </w:r>
      <w:r w:rsidR="002A0169">
        <w:rPr>
          <w:rFonts w:ascii="Arial" w:hAnsi="Arial" w:cs="Arial"/>
          <w:b/>
          <w:sz w:val="24"/>
          <w:vertAlign w:val="superscript"/>
        </w:rPr>
        <w:t xml:space="preserve"> </w:t>
      </w:r>
      <w:r w:rsidR="00925AF6">
        <w:rPr>
          <w:rFonts w:ascii="Arial" w:hAnsi="Arial" w:cs="Arial"/>
          <w:b/>
          <w:sz w:val="24"/>
        </w:rPr>
        <w:t>-</w:t>
      </w:r>
      <w:r w:rsidR="002A0169">
        <w:rPr>
          <w:rFonts w:ascii="Arial" w:hAnsi="Arial" w:cs="Arial"/>
          <w:b/>
          <w:sz w:val="24"/>
        </w:rPr>
        <w:t xml:space="preserve"> </w:t>
      </w:r>
      <w:r w:rsidR="00925AF6">
        <w:rPr>
          <w:rFonts w:ascii="Arial" w:hAnsi="Arial" w:cs="Arial"/>
          <w:b/>
          <w:sz w:val="24"/>
        </w:rPr>
        <w:t>1</w:t>
      </w:r>
      <w:r w:rsidR="00E4763D">
        <w:rPr>
          <w:rFonts w:ascii="Arial" w:hAnsi="Arial" w:cs="Arial"/>
          <w:b/>
          <w:sz w:val="24"/>
        </w:rPr>
        <w:t>6</w:t>
      </w:r>
      <w:r w:rsidR="00925AF6" w:rsidRPr="00AB7428">
        <w:rPr>
          <w:rFonts w:ascii="Arial" w:hAnsi="Arial" w:cs="Arial"/>
          <w:b/>
          <w:sz w:val="24"/>
          <w:vertAlign w:val="superscript"/>
        </w:rPr>
        <w:t>th</w:t>
      </w:r>
      <w:r w:rsidR="00925AF6">
        <w:rPr>
          <w:rFonts w:ascii="Arial" w:hAnsi="Arial" w:cs="Arial"/>
          <w:b/>
          <w:sz w:val="24"/>
        </w:rPr>
        <w:t>, 2018</w:t>
      </w:r>
    </w:p>
    <w:p w14:paraId="51BDA4C3" w14:textId="77777777" w:rsidR="00925AF6" w:rsidRPr="006D58A9" w:rsidRDefault="00925AF6" w:rsidP="00925AF6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</w:p>
    <w:p w14:paraId="7366BAD5" w14:textId="7910B14D" w:rsidR="00925AF6" w:rsidRDefault="00925AF6" w:rsidP="00925AF6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7.2.1.4</w:t>
      </w:r>
    </w:p>
    <w:p w14:paraId="471A7018" w14:textId="77777777" w:rsidR="00925AF6" w:rsidRPr="00E95DAE" w:rsidRDefault="00925AF6" w:rsidP="00925AF6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>
        <w:rPr>
          <w:rFonts w:ascii="Arial" w:hAnsi="Arial" w:cs="Arial"/>
          <w:b/>
          <w:sz w:val="24"/>
        </w:rPr>
        <w:t>rDigital Inc.</w:t>
      </w:r>
    </w:p>
    <w:p w14:paraId="5C4B2627" w14:textId="62BA1487" w:rsidR="00925AF6" w:rsidRPr="00D945CF" w:rsidRDefault="00925AF6" w:rsidP="00925AF6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71EC1">
        <w:rPr>
          <w:rFonts w:ascii="Arial" w:eastAsia="Malgun Gothic" w:hAnsi="Arial" w:cs="Arial"/>
          <w:b/>
          <w:sz w:val="24"/>
          <w:lang w:val="en-US" w:eastAsia="ko-KR"/>
        </w:rPr>
        <w:t>NOMA system level evaluation</w:t>
      </w:r>
    </w:p>
    <w:p w14:paraId="4A03936A" w14:textId="77777777" w:rsidR="00925AF6" w:rsidRDefault="00925AF6" w:rsidP="00925AF6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2A674438" w:rsidR="0097496D" w:rsidRDefault="0097496D" w:rsidP="00DE7864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 w:rsidRPr="000A65D2">
        <w:rPr>
          <w:rFonts w:cs="Arial"/>
          <w:smallCaps/>
          <w:lang w:val="en-US"/>
        </w:rPr>
        <w:t>Introduction</w:t>
      </w:r>
    </w:p>
    <w:p w14:paraId="66957A94" w14:textId="0082070A" w:rsidR="00D51FE1" w:rsidRPr="003D0553" w:rsidRDefault="00D51FE1" w:rsidP="000A65D2">
      <w:pPr>
        <w:spacing w:line="276" w:lineRule="auto"/>
        <w:ind w:firstLine="288"/>
        <w:jc w:val="both"/>
        <w:rPr>
          <w:lang w:eastAsia="zh-CN"/>
        </w:rPr>
      </w:pPr>
      <w:r w:rsidRPr="000A65D2">
        <w:rPr>
          <w:rFonts w:ascii="Times" w:hAnsi="Times" w:cs="Times"/>
          <w:sz w:val="22"/>
        </w:rPr>
        <w:t xml:space="preserve">In WG1 Meeting #94b [1], RAN1 </w:t>
      </w:r>
      <w:r w:rsidR="0097495D">
        <w:rPr>
          <w:rFonts w:ascii="Times" w:hAnsi="Times" w:cs="Times"/>
          <w:sz w:val="22"/>
        </w:rPr>
        <w:t>continued the discussion about evaluation and operation of NOMA. A bulk part of the discussion</w:t>
      </w:r>
      <w:r w:rsidRPr="000A65D2">
        <w:rPr>
          <w:rFonts w:ascii="Times" w:hAnsi="Times" w:cs="Times"/>
          <w:sz w:val="22"/>
        </w:rPr>
        <w:t xml:space="preserve"> </w:t>
      </w:r>
      <w:r w:rsidR="0097495D">
        <w:rPr>
          <w:rFonts w:ascii="Times" w:hAnsi="Times" w:cs="Times"/>
          <w:sz w:val="22"/>
        </w:rPr>
        <w:t xml:space="preserve">was focused on compiling observations based on link level simulations, </w:t>
      </w:r>
      <w:proofErr w:type="gramStart"/>
      <w:r w:rsidR="0097495D">
        <w:rPr>
          <w:rFonts w:ascii="Times" w:hAnsi="Times" w:cs="Times"/>
          <w:sz w:val="22"/>
        </w:rPr>
        <w:t>and also</w:t>
      </w:r>
      <w:proofErr w:type="gramEnd"/>
      <w:r w:rsidR="0097495D">
        <w:rPr>
          <w:rFonts w:ascii="Times" w:hAnsi="Times" w:cs="Times"/>
          <w:sz w:val="22"/>
        </w:rPr>
        <w:t xml:space="preserve"> further details related to system level aspects.  </w:t>
      </w:r>
      <w:r w:rsidRPr="000A65D2">
        <w:rPr>
          <w:sz w:val="22"/>
          <w:szCs w:val="22"/>
          <w:lang w:eastAsia="zh-CN"/>
        </w:rPr>
        <w:t>Based on the discussion the following agreements w</w:t>
      </w:r>
      <w:r w:rsidR="004D2B96">
        <w:rPr>
          <w:sz w:val="22"/>
          <w:szCs w:val="22"/>
          <w:lang w:eastAsia="zh-CN"/>
        </w:rPr>
        <w:t>ere</w:t>
      </w:r>
      <w:r w:rsidRPr="000A65D2">
        <w:rPr>
          <w:sz w:val="22"/>
          <w:szCs w:val="22"/>
          <w:lang w:eastAsia="zh-CN"/>
        </w:rPr>
        <w:t xml:space="preserve">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51FE1" w14:paraId="168C1EF7" w14:textId="77777777" w:rsidTr="009B39DB">
        <w:tc>
          <w:tcPr>
            <w:tcW w:w="10160" w:type="dxa"/>
          </w:tcPr>
          <w:p w14:paraId="0DE73C75" w14:textId="77777777" w:rsidR="00D51FE1" w:rsidRPr="00EB7A5A" w:rsidRDefault="00D51FE1" w:rsidP="009B39D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Channel structure consisting of preamble and data can be considered for supporting the asynchronous transmission:</w:t>
            </w:r>
          </w:p>
          <w:p w14:paraId="7B0707C0" w14:textId="77777777" w:rsidR="00D51FE1" w:rsidRPr="00EB7A5A" w:rsidRDefault="00D51FE1" w:rsidP="009B39DB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 xml:space="preserve">Preamble in Rel-15 can be considered as the starting point. </w:t>
            </w:r>
          </w:p>
          <w:p w14:paraId="57C15A3E" w14:textId="77777777" w:rsidR="00D51FE1" w:rsidRPr="00EB7A5A" w:rsidRDefault="00D51FE1" w:rsidP="009B39DB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Additional components can be included if necessary, e.g., the UL channel for assisting the UE detection or GP.</w:t>
            </w:r>
          </w:p>
          <w:p w14:paraId="2FAFE25A" w14:textId="77777777" w:rsidR="00D51FE1" w:rsidRPr="00EB7A5A" w:rsidRDefault="00D51FE1" w:rsidP="009B39DB">
            <w:pPr>
              <w:spacing w:before="0" w:after="0" w:line="240" w:lineRule="auto"/>
              <w:rPr>
                <w:i/>
                <w:lang w:val="en-US" w:eastAsia="x-none"/>
              </w:rPr>
            </w:pPr>
          </w:p>
          <w:p w14:paraId="098B6AC5" w14:textId="77777777" w:rsidR="00D51FE1" w:rsidRPr="00EB7A5A" w:rsidRDefault="00D51FE1" w:rsidP="009B39D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  <w:lang w:val="en-US"/>
              </w:rPr>
              <w:t>Study further the case when a</w:t>
            </w:r>
            <w:r w:rsidRPr="00EB7A5A">
              <w:rPr>
                <w:i/>
              </w:rPr>
              <w:t xml:space="preserve"> UE is configured with one or more set(s) of MA signature/resource </w:t>
            </w:r>
          </w:p>
          <w:p w14:paraId="448BB366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FFS principle for MA signature/resource configuration/selection among MA signature/resource belonging to same/different set(s).</w:t>
            </w:r>
          </w:p>
          <w:p w14:paraId="3E6E33DC" w14:textId="77777777" w:rsidR="00D51FE1" w:rsidRPr="00EB7A5A" w:rsidRDefault="00D51FE1" w:rsidP="009B39DB">
            <w:pPr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e.g. different</w:t>
            </w:r>
            <w:r w:rsidRPr="00EB7A5A">
              <w:rPr>
                <w:rFonts w:hint="eastAsia"/>
                <w:i/>
              </w:rPr>
              <w:t xml:space="preserve"> </w:t>
            </w:r>
            <w:r w:rsidRPr="00EB7A5A">
              <w:rPr>
                <w:i/>
              </w:rPr>
              <w:t>MA signatures/resources may be considered for different TBSs/MCSs/retransmissions/UE grouping/measurements, etc.</w:t>
            </w:r>
          </w:p>
          <w:p w14:paraId="24C856AA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 xml:space="preserve">FFS </w:t>
            </w:r>
            <w:proofErr w:type="spellStart"/>
            <w:r w:rsidRPr="00EB7A5A">
              <w:rPr>
                <w:i/>
              </w:rPr>
              <w:t>signaling</w:t>
            </w:r>
            <w:proofErr w:type="spellEnd"/>
            <w:r w:rsidRPr="00EB7A5A">
              <w:rPr>
                <w:i/>
              </w:rPr>
              <w:t xml:space="preserve"> </w:t>
            </w:r>
          </w:p>
          <w:p w14:paraId="34B18622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FFS how to handle the collision of MA signature/resource</w:t>
            </w:r>
          </w:p>
          <w:p w14:paraId="1973A00B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FFS the mapping between RS and other MA signatures</w:t>
            </w:r>
          </w:p>
          <w:p w14:paraId="03CF89BC" w14:textId="77777777" w:rsidR="00D51FE1" w:rsidRDefault="00D51FE1" w:rsidP="009B39DB">
            <w:pPr>
              <w:overflowPunct/>
              <w:autoSpaceDE/>
              <w:autoSpaceDN/>
              <w:adjustRightInd/>
              <w:spacing w:before="0" w:after="0" w:line="240" w:lineRule="auto"/>
              <w:ind w:left="780"/>
              <w:textAlignment w:val="auto"/>
              <w:rPr>
                <w:i/>
              </w:rPr>
            </w:pPr>
          </w:p>
          <w:p w14:paraId="4BE3AC91" w14:textId="77777777" w:rsidR="00D51FE1" w:rsidRPr="00EB7A5A" w:rsidRDefault="00D51FE1" w:rsidP="009B39D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rFonts w:hint="eastAsia"/>
                <w:i/>
              </w:rPr>
              <w:t>For NOMA SLS</w:t>
            </w:r>
            <w:r w:rsidRPr="00EB7A5A">
              <w:rPr>
                <w:i/>
              </w:rPr>
              <w:t>, companies to report how HARQ re-transmissions are performed (e.g., non-adaptive, adaptive, etc.)</w:t>
            </w:r>
          </w:p>
          <w:p w14:paraId="78600426" w14:textId="77777777" w:rsidR="00D51FE1" w:rsidRDefault="00D51FE1" w:rsidP="009B39DB">
            <w:pPr>
              <w:snapToGrid w:val="0"/>
              <w:spacing w:afterLines="10" w:after="24"/>
            </w:pPr>
          </w:p>
        </w:tc>
      </w:tr>
    </w:tbl>
    <w:p w14:paraId="2530C6C1" w14:textId="77777777" w:rsidR="00EB7A5A" w:rsidRDefault="00EB7A5A" w:rsidP="00224B5F">
      <w:pPr>
        <w:spacing w:line="360" w:lineRule="auto"/>
        <w:ind w:firstLine="288"/>
        <w:jc w:val="both"/>
        <w:rPr>
          <w:sz w:val="22"/>
          <w:szCs w:val="22"/>
          <w:lang w:val="en-US"/>
        </w:rPr>
      </w:pPr>
    </w:p>
    <w:p w14:paraId="78CADFE4" w14:textId="7E501CE0" w:rsidR="003277C0" w:rsidRPr="006B1836" w:rsidRDefault="00FD25B7" w:rsidP="000A65D2">
      <w:pPr>
        <w:spacing w:line="276" w:lineRule="auto"/>
        <w:ind w:firstLine="288"/>
        <w:jc w:val="both"/>
        <w:rPr>
          <w:bCs/>
          <w:iCs/>
          <w:sz w:val="22"/>
          <w:szCs w:val="22"/>
        </w:rPr>
      </w:pPr>
      <w:r>
        <w:rPr>
          <w:sz w:val="22"/>
          <w:szCs w:val="22"/>
          <w:lang w:val="en-US"/>
        </w:rPr>
        <w:t xml:space="preserve">In RAN1 #92b, </w:t>
      </w:r>
      <w:r w:rsidR="00CF0FD4" w:rsidRPr="006B1836">
        <w:rPr>
          <w:sz w:val="22"/>
          <w:szCs w:val="22"/>
          <w:lang w:val="en-US"/>
        </w:rPr>
        <w:t>#93</w:t>
      </w:r>
      <w:r>
        <w:rPr>
          <w:sz w:val="22"/>
          <w:szCs w:val="22"/>
          <w:lang w:val="en-US"/>
        </w:rPr>
        <w:t xml:space="preserve"> and #94 meetings</w:t>
      </w:r>
      <w:r w:rsidR="007E71FB" w:rsidRPr="006B1836">
        <w:rPr>
          <w:sz w:val="22"/>
          <w:szCs w:val="22"/>
          <w:lang w:val="en-US"/>
        </w:rPr>
        <w:t xml:space="preserve"> [1</w:t>
      </w:r>
      <w:r w:rsidR="00C85102" w:rsidRPr="006B1836">
        <w:rPr>
          <w:sz w:val="22"/>
          <w:szCs w:val="22"/>
          <w:lang w:val="en-US"/>
        </w:rPr>
        <w:t>,</w:t>
      </w:r>
      <w:r w:rsidR="004D2B96">
        <w:rPr>
          <w:sz w:val="22"/>
          <w:szCs w:val="22"/>
          <w:lang w:val="en-US"/>
        </w:rPr>
        <w:t xml:space="preserve"> </w:t>
      </w:r>
      <w:r w:rsidR="00C85102" w:rsidRPr="006B1836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,</w:t>
      </w:r>
      <w:r w:rsidR="004D2B9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="007E71FB" w:rsidRPr="006B1836">
        <w:rPr>
          <w:sz w:val="22"/>
          <w:szCs w:val="22"/>
          <w:lang w:val="en-US"/>
        </w:rPr>
        <w:t>]</w:t>
      </w:r>
      <w:r w:rsidR="006B7A7F" w:rsidRPr="006B1836">
        <w:rPr>
          <w:sz w:val="22"/>
          <w:szCs w:val="22"/>
          <w:lang w:val="en-US"/>
        </w:rPr>
        <w:t xml:space="preserve">, </w:t>
      </w:r>
      <w:r w:rsidR="00CF0FD4" w:rsidRPr="006B1836">
        <w:rPr>
          <w:sz w:val="22"/>
          <w:szCs w:val="22"/>
          <w:lang w:val="en-US"/>
        </w:rPr>
        <w:t>system level simulation assumptions for NOMA w</w:t>
      </w:r>
      <w:r>
        <w:rPr>
          <w:sz w:val="22"/>
          <w:szCs w:val="22"/>
          <w:lang w:val="en-US"/>
        </w:rPr>
        <w:t>ere</w:t>
      </w:r>
      <w:r w:rsidR="003277C0" w:rsidRPr="006B1836">
        <w:rPr>
          <w:sz w:val="22"/>
          <w:szCs w:val="22"/>
          <w:lang w:val="en-US"/>
        </w:rPr>
        <w:t xml:space="preserve"> </w:t>
      </w:r>
      <w:r w:rsidR="00CF0FD4" w:rsidRPr="006B1836">
        <w:rPr>
          <w:sz w:val="22"/>
          <w:szCs w:val="22"/>
          <w:lang w:val="en-US"/>
        </w:rPr>
        <w:t>agreed.</w:t>
      </w:r>
      <w:r w:rsidR="00372D60">
        <w:rPr>
          <w:sz w:val="22"/>
          <w:szCs w:val="22"/>
          <w:lang w:val="en-US"/>
        </w:rPr>
        <w:t xml:space="preserve"> In RAN1 #94 [3], simulation assumptions were provided </w:t>
      </w:r>
      <w:r>
        <w:rPr>
          <w:sz w:val="22"/>
          <w:szCs w:val="22"/>
          <w:lang w:val="en-US"/>
        </w:rPr>
        <w:t xml:space="preserve">through an e-mail discussion </w:t>
      </w:r>
      <w:r w:rsidR="00372D60">
        <w:rPr>
          <w:sz w:val="22"/>
          <w:szCs w:val="22"/>
          <w:lang w:val="en-US"/>
        </w:rPr>
        <w:t>to calibrate the system level simulator.</w:t>
      </w:r>
      <w:r w:rsidR="001E510C" w:rsidRPr="006B1836">
        <w:rPr>
          <w:sz w:val="22"/>
          <w:szCs w:val="22"/>
          <w:lang w:val="en-US"/>
        </w:rPr>
        <w:t xml:space="preserve"> </w:t>
      </w:r>
      <w:r w:rsidR="006B7A7F" w:rsidRPr="006B1836">
        <w:rPr>
          <w:bCs/>
          <w:iCs/>
          <w:sz w:val="22"/>
          <w:szCs w:val="22"/>
        </w:rPr>
        <w:t xml:space="preserve">In this contribution, we </w:t>
      </w:r>
      <w:r w:rsidR="00915C7A" w:rsidRPr="006B1836">
        <w:rPr>
          <w:bCs/>
          <w:iCs/>
          <w:sz w:val="22"/>
          <w:szCs w:val="22"/>
        </w:rPr>
        <w:t xml:space="preserve">provide </w:t>
      </w:r>
      <w:r w:rsidR="00925AF6">
        <w:rPr>
          <w:bCs/>
          <w:iCs/>
          <w:sz w:val="22"/>
          <w:szCs w:val="22"/>
        </w:rPr>
        <w:t>our calibration and preliminary results from our system level simulator with IDMA.</w:t>
      </w:r>
      <w:r w:rsidR="00915C7A" w:rsidRPr="006B1836">
        <w:rPr>
          <w:bCs/>
          <w:iCs/>
          <w:sz w:val="22"/>
          <w:szCs w:val="22"/>
        </w:rPr>
        <w:t xml:space="preserve"> </w:t>
      </w:r>
    </w:p>
    <w:p w14:paraId="6BE5380E" w14:textId="124B26B7" w:rsidR="006B7DEA" w:rsidRPr="000A65D2" w:rsidRDefault="005A2934" w:rsidP="000A65D2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smallCaps/>
          <w:lang w:val="en-US"/>
        </w:rPr>
      </w:pPr>
      <w:r w:rsidRPr="000A65D2">
        <w:rPr>
          <w:rFonts w:cs="Arial"/>
          <w:smallCaps/>
          <w:lang w:val="en-US"/>
        </w:rPr>
        <w:t>P</w:t>
      </w:r>
      <w:r w:rsidR="000A0F92">
        <w:rPr>
          <w:rFonts w:cs="Arial"/>
          <w:smallCaps/>
          <w:lang w:val="en-US"/>
        </w:rPr>
        <w:t>reliminary P</w:t>
      </w:r>
      <w:bookmarkStart w:id="0" w:name="_GoBack"/>
      <w:bookmarkEnd w:id="0"/>
      <w:r w:rsidRPr="000A65D2">
        <w:rPr>
          <w:rFonts w:cs="Arial"/>
          <w:smallCaps/>
          <w:lang w:val="en-US"/>
        </w:rPr>
        <w:t xml:space="preserve">DR </w:t>
      </w:r>
      <w:r w:rsidR="00D51FE1" w:rsidRPr="000A65D2">
        <w:rPr>
          <w:rFonts w:cs="Arial"/>
          <w:smallCaps/>
          <w:lang w:val="en-US"/>
        </w:rPr>
        <w:t>Results</w:t>
      </w:r>
    </w:p>
    <w:p w14:paraId="50762636" w14:textId="1754CA66" w:rsidR="00E95B37" w:rsidRDefault="006B7DEA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6B1836">
        <w:rPr>
          <w:sz w:val="22"/>
          <w:szCs w:val="22"/>
          <w:lang w:val="en-US"/>
        </w:rPr>
        <w:t>In this section, we provide simulation results for IDMA</w:t>
      </w:r>
      <w:r w:rsidR="006669FF" w:rsidRPr="006B1836">
        <w:rPr>
          <w:sz w:val="22"/>
          <w:szCs w:val="22"/>
          <w:lang w:val="en-US"/>
        </w:rPr>
        <w:t xml:space="preserve"> with CP-OFDM in the </w:t>
      </w:r>
      <w:proofErr w:type="spellStart"/>
      <w:r w:rsidR="006669FF" w:rsidRPr="006B1836">
        <w:rPr>
          <w:sz w:val="22"/>
          <w:szCs w:val="22"/>
          <w:lang w:val="en-US"/>
        </w:rPr>
        <w:t>mMTC</w:t>
      </w:r>
      <w:proofErr w:type="spellEnd"/>
      <w:r w:rsidR="006669FF" w:rsidRPr="006B1836">
        <w:rPr>
          <w:sz w:val="22"/>
          <w:szCs w:val="22"/>
          <w:lang w:val="en-US"/>
        </w:rPr>
        <w:t xml:space="preserve"> use case</w:t>
      </w:r>
      <w:r w:rsidR="00FD25B7">
        <w:rPr>
          <w:sz w:val="22"/>
          <w:szCs w:val="22"/>
          <w:lang w:val="en-US"/>
        </w:rPr>
        <w:t xml:space="preserve">. </w:t>
      </w:r>
      <w:r w:rsidR="00E95B37">
        <w:rPr>
          <w:sz w:val="22"/>
          <w:szCs w:val="22"/>
          <w:lang w:val="en-US"/>
        </w:rPr>
        <w:t xml:space="preserve">In this evaluation, we assume that there is no contention in DMRS and MA signature sequences. </w:t>
      </w:r>
      <w:r w:rsidR="001C0C96">
        <w:rPr>
          <w:sz w:val="22"/>
          <w:szCs w:val="22"/>
          <w:lang w:val="en-US"/>
        </w:rPr>
        <w:t>The</w:t>
      </w:r>
      <w:r w:rsidR="00E95B37">
        <w:rPr>
          <w:sz w:val="22"/>
          <w:szCs w:val="22"/>
          <w:lang w:val="en-US"/>
        </w:rPr>
        <w:t>refore, it is assumed that the</w:t>
      </w:r>
      <w:r w:rsidR="001C0C96">
        <w:rPr>
          <w:sz w:val="22"/>
          <w:szCs w:val="22"/>
          <w:lang w:val="en-US"/>
        </w:rPr>
        <w:t xml:space="preserve"> system operates with a configured grant where DMRS and NOMA signatures are preconfigured to avoid collisions. </w:t>
      </w:r>
    </w:p>
    <w:p w14:paraId="1960F67E" w14:textId="412C548F" w:rsidR="00331BB1" w:rsidRDefault="00FD25B7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deployment consists of </w:t>
      </w:r>
      <w:r w:rsidR="006B7DEA" w:rsidRPr="006B1836">
        <w:rPr>
          <w:sz w:val="22"/>
          <w:szCs w:val="22"/>
          <w:lang w:val="en-US"/>
        </w:rPr>
        <w:t>2</w:t>
      </w:r>
      <w:r w:rsidR="001C0C96">
        <w:rPr>
          <w:sz w:val="22"/>
          <w:szCs w:val="22"/>
          <w:lang w:val="en-US"/>
        </w:rPr>
        <w:t xml:space="preserve">0 single antenna </w:t>
      </w:r>
      <w:proofErr w:type="spellStart"/>
      <w:r w:rsidR="00331BB1">
        <w:rPr>
          <w:sz w:val="22"/>
          <w:szCs w:val="22"/>
          <w:lang w:val="en-US"/>
        </w:rPr>
        <w:t>mMTC</w:t>
      </w:r>
      <w:proofErr w:type="spellEnd"/>
      <w:r w:rsidR="00331BB1">
        <w:rPr>
          <w:sz w:val="22"/>
          <w:szCs w:val="22"/>
          <w:lang w:val="en-US"/>
        </w:rPr>
        <w:t xml:space="preserve"> </w:t>
      </w:r>
      <w:r w:rsidR="001C0C96">
        <w:rPr>
          <w:sz w:val="22"/>
          <w:szCs w:val="22"/>
          <w:lang w:val="en-US"/>
        </w:rPr>
        <w:t>UEs per sector</w:t>
      </w:r>
      <w:r w:rsidR="00331BB1">
        <w:rPr>
          <w:sz w:val="22"/>
          <w:szCs w:val="22"/>
          <w:lang w:val="en-US"/>
        </w:rPr>
        <w:t xml:space="preserve">. The transmission is based on </w:t>
      </w:r>
      <w:r w:rsidR="001C0C96">
        <w:rPr>
          <w:sz w:val="22"/>
          <w:szCs w:val="22"/>
          <w:lang w:val="en-US"/>
        </w:rPr>
        <w:t xml:space="preserve">IDMA </w:t>
      </w:r>
      <w:r w:rsidR="008A64E4">
        <w:rPr>
          <w:sz w:val="22"/>
          <w:szCs w:val="22"/>
          <w:lang w:val="en-US"/>
        </w:rPr>
        <w:t xml:space="preserve">NOMA </w:t>
      </w:r>
      <w:r w:rsidR="001C0C96">
        <w:rPr>
          <w:sz w:val="22"/>
          <w:szCs w:val="22"/>
          <w:lang w:val="en-US"/>
        </w:rPr>
        <w:t>and</w:t>
      </w:r>
      <w:r w:rsidR="00331BB1">
        <w:rPr>
          <w:sz w:val="22"/>
          <w:szCs w:val="22"/>
          <w:lang w:val="en-US"/>
        </w:rPr>
        <w:t>, gNB relies on an</w:t>
      </w:r>
      <w:r w:rsidR="006B7DEA" w:rsidRPr="006B1836">
        <w:rPr>
          <w:sz w:val="22"/>
          <w:szCs w:val="22"/>
          <w:lang w:val="en-US"/>
        </w:rPr>
        <w:t xml:space="preserve"> E</w:t>
      </w:r>
      <w:r>
        <w:rPr>
          <w:sz w:val="22"/>
          <w:szCs w:val="22"/>
          <w:lang w:val="en-US"/>
        </w:rPr>
        <w:t>PA</w:t>
      </w:r>
      <w:r w:rsidR="00331BB1">
        <w:rPr>
          <w:sz w:val="22"/>
          <w:szCs w:val="22"/>
          <w:lang w:val="en-US"/>
        </w:rPr>
        <w:t>-based</w:t>
      </w:r>
      <w:r w:rsidR="006B7DEA" w:rsidRPr="006B1836">
        <w:rPr>
          <w:sz w:val="22"/>
          <w:szCs w:val="22"/>
          <w:lang w:val="en-US"/>
        </w:rPr>
        <w:t xml:space="preserve"> receiver  with 2 </w:t>
      </w:r>
      <w:r w:rsidR="00331BB1">
        <w:rPr>
          <w:sz w:val="22"/>
          <w:szCs w:val="22"/>
          <w:lang w:val="en-US"/>
        </w:rPr>
        <w:t xml:space="preserve">receive </w:t>
      </w:r>
      <w:r w:rsidR="006B7DEA" w:rsidRPr="006B1836">
        <w:rPr>
          <w:sz w:val="22"/>
          <w:szCs w:val="22"/>
          <w:lang w:val="en-US"/>
        </w:rPr>
        <w:t xml:space="preserve">antennas. </w:t>
      </w:r>
    </w:p>
    <w:p w14:paraId="247D6636" w14:textId="14C33E41" w:rsidR="005F5BB9" w:rsidRDefault="006B7DEA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6B1836">
        <w:rPr>
          <w:sz w:val="22"/>
          <w:szCs w:val="22"/>
          <w:lang w:val="en-US"/>
        </w:rPr>
        <w:t>Packets are randomly generated</w:t>
      </w:r>
      <w:r w:rsidR="00FD25B7">
        <w:rPr>
          <w:sz w:val="22"/>
          <w:szCs w:val="22"/>
          <w:lang w:val="en-US"/>
        </w:rPr>
        <w:t xml:space="preserve"> with Poisson arrival rate and Pareto distributed size with an additional </w:t>
      </w:r>
      <w:r w:rsidRPr="006B1836">
        <w:rPr>
          <w:sz w:val="22"/>
          <w:szCs w:val="22"/>
          <w:lang w:val="en-US"/>
        </w:rPr>
        <w:t xml:space="preserve">higher layer overhead of 29 bytes. </w:t>
      </w:r>
      <w:r w:rsidR="001C0C96">
        <w:rPr>
          <w:sz w:val="22"/>
          <w:szCs w:val="22"/>
          <w:lang w:val="en-US"/>
        </w:rPr>
        <w:t>They</w:t>
      </w:r>
      <w:r w:rsidRPr="006B1836">
        <w:rPr>
          <w:sz w:val="22"/>
          <w:szCs w:val="22"/>
          <w:lang w:val="en-US"/>
        </w:rPr>
        <w:t xml:space="preserve"> are then segmented into </w:t>
      </w:r>
      <w:r w:rsidR="00FD25B7">
        <w:rPr>
          <w:sz w:val="22"/>
          <w:szCs w:val="22"/>
          <w:lang w:val="en-US"/>
        </w:rPr>
        <w:t>40</w:t>
      </w:r>
      <w:r w:rsidRPr="006B1836">
        <w:rPr>
          <w:sz w:val="22"/>
          <w:szCs w:val="22"/>
          <w:lang w:val="en-US"/>
        </w:rPr>
        <w:t xml:space="preserve"> bytes chunk</w:t>
      </w:r>
      <w:r w:rsidR="004D2B96">
        <w:rPr>
          <w:sz w:val="22"/>
          <w:szCs w:val="22"/>
          <w:lang w:val="en-US"/>
        </w:rPr>
        <w:t>s</w:t>
      </w:r>
      <w:r w:rsidRPr="006B1836">
        <w:rPr>
          <w:sz w:val="22"/>
          <w:szCs w:val="22"/>
          <w:lang w:val="en-US"/>
        </w:rPr>
        <w:t xml:space="preserve"> and </w:t>
      </w:r>
      <w:r w:rsidR="006547BB">
        <w:rPr>
          <w:sz w:val="22"/>
          <w:szCs w:val="22"/>
          <w:lang w:val="en-US"/>
        </w:rPr>
        <w:t>an addition</w:t>
      </w:r>
      <w:r w:rsidR="00A656F2">
        <w:rPr>
          <w:sz w:val="22"/>
          <w:szCs w:val="22"/>
          <w:lang w:val="en-US"/>
        </w:rPr>
        <w:t>al</w:t>
      </w:r>
      <w:r w:rsidR="006547BB">
        <w:rPr>
          <w:sz w:val="22"/>
          <w:szCs w:val="22"/>
          <w:lang w:val="en-US"/>
        </w:rPr>
        <w:t xml:space="preserve"> segmentation overhead of 5 by</w:t>
      </w:r>
      <w:r w:rsidR="00FD25B7">
        <w:rPr>
          <w:sz w:val="22"/>
          <w:szCs w:val="22"/>
          <w:lang w:val="en-US"/>
        </w:rPr>
        <w:t>t</w:t>
      </w:r>
      <w:r w:rsidR="006547BB">
        <w:rPr>
          <w:sz w:val="22"/>
          <w:szCs w:val="22"/>
          <w:lang w:val="en-US"/>
        </w:rPr>
        <w:t>es is added per segment</w:t>
      </w:r>
      <w:r w:rsidR="00A656F2">
        <w:rPr>
          <w:sz w:val="22"/>
          <w:szCs w:val="22"/>
          <w:lang w:val="en-US"/>
        </w:rPr>
        <w:t xml:space="preserve"> [4]</w:t>
      </w:r>
      <w:r w:rsidR="006547BB">
        <w:rPr>
          <w:sz w:val="22"/>
          <w:szCs w:val="22"/>
          <w:lang w:val="en-US"/>
        </w:rPr>
        <w:t xml:space="preserve">. </w:t>
      </w:r>
      <w:r w:rsidR="00331BB1">
        <w:rPr>
          <w:sz w:val="22"/>
          <w:szCs w:val="22"/>
          <w:lang w:val="en-US"/>
        </w:rPr>
        <w:t xml:space="preserve">The segmentation plays an important role in the performance of the system. For </w:t>
      </w:r>
      <w:r w:rsidR="00331BB1">
        <w:rPr>
          <w:sz w:val="22"/>
          <w:szCs w:val="22"/>
          <w:lang w:val="en-US"/>
        </w:rPr>
        <w:lastRenderedPageBreak/>
        <w:t xml:space="preserve">a given size of the transmission resources, i.e., REs, a smaller size of packets leads to a lower code rate, and thus a higher multiplexing capability. However, such </w:t>
      </w:r>
      <w:r w:rsidR="004D2B96">
        <w:rPr>
          <w:sz w:val="22"/>
          <w:szCs w:val="22"/>
          <w:lang w:val="en-US"/>
        </w:rPr>
        <w:t xml:space="preserve">a </w:t>
      </w:r>
      <w:r w:rsidR="00331BB1">
        <w:rPr>
          <w:sz w:val="22"/>
          <w:szCs w:val="22"/>
          <w:lang w:val="en-US"/>
        </w:rPr>
        <w:t>selection also extends the duration of a transmission to several TTIs that may lead to additional contention</w:t>
      </w:r>
      <w:r w:rsidR="004D2B96">
        <w:rPr>
          <w:sz w:val="22"/>
          <w:szCs w:val="22"/>
          <w:lang w:val="en-US"/>
        </w:rPr>
        <w:t>s</w:t>
      </w:r>
      <w:r w:rsidR="00331BB1">
        <w:rPr>
          <w:sz w:val="22"/>
          <w:szCs w:val="22"/>
          <w:lang w:val="en-US"/>
        </w:rPr>
        <w:t xml:space="preserve"> in the system. Therefore, the choice of a packet size should be optimized based on the overall system performance. </w:t>
      </w:r>
      <w:r w:rsidR="005F5BB9">
        <w:rPr>
          <w:sz w:val="22"/>
          <w:szCs w:val="22"/>
          <w:lang w:val="en-US"/>
        </w:rPr>
        <w:t xml:space="preserve">In our evaluation, we found a segmentation size of 40 bytes provides a satisfactory performance for the given size of the resources and the assumed traffic pattern. </w:t>
      </w:r>
    </w:p>
    <w:p w14:paraId="3641B2B2" w14:textId="7B9DF6F9" w:rsidR="00FB48DC" w:rsidRDefault="00B607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are providing our evaluation results</w:t>
      </w:r>
      <w:r w:rsidR="001D66CF">
        <w:rPr>
          <w:sz w:val="22"/>
          <w:szCs w:val="22"/>
          <w:lang w:val="en-US"/>
        </w:rPr>
        <w:t xml:space="preserve"> </w:t>
      </w:r>
      <w:r w:rsidR="006547BB">
        <w:rPr>
          <w:sz w:val="22"/>
          <w:szCs w:val="22"/>
          <w:lang w:val="en-US"/>
        </w:rPr>
        <w:t>with</w:t>
      </w:r>
      <w:r>
        <w:rPr>
          <w:sz w:val="22"/>
          <w:szCs w:val="22"/>
          <w:lang w:val="en-US"/>
        </w:rPr>
        <w:t xml:space="preserve"> both</w:t>
      </w:r>
      <w:r w:rsidR="006547BB">
        <w:rPr>
          <w:sz w:val="22"/>
          <w:szCs w:val="22"/>
          <w:lang w:val="en-US"/>
        </w:rPr>
        <w:t xml:space="preserve"> </w:t>
      </w:r>
      <w:r w:rsidR="00FD25B7">
        <w:rPr>
          <w:sz w:val="22"/>
          <w:szCs w:val="22"/>
          <w:lang w:val="en-US"/>
        </w:rPr>
        <w:t>real and ideal channel estimation</w:t>
      </w:r>
      <w:r w:rsidR="001D66CF">
        <w:rPr>
          <w:sz w:val="22"/>
          <w:szCs w:val="22"/>
          <w:lang w:val="en-US"/>
        </w:rPr>
        <w:t xml:space="preserve"> assumptions</w:t>
      </w:r>
      <w:r w:rsidR="006547BB">
        <w:rPr>
          <w:sz w:val="22"/>
          <w:szCs w:val="22"/>
          <w:lang w:val="en-US"/>
        </w:rPr>
        <w:t>.</w:t>
      </w:r>
      <w:r w:rsidR="006B7DEA" w:rsidRPr="006B1836">
        <w:rPr>
          <w:sz w:val="22"/>
          <w:szCs w:val="22"/>
          <w:lang w:val="en-US"/>
        </w:rPr>
        <w:t xml:space="preserve"> </w:t>
      </w:r>
      <w:r w:rsidR="00C0136D">
        <w:rPr>
          <w:sz w:val="22"/>
          <w:szCs w:val="22"/>
          <w:lang w:val="en-US"/>
        </w:rPr>
        <w:t xml:space="preserve">The impact of channel estimation is considered through the modeled channel estimation error. </w:t>
      </w:r>
      <w:r w:rsidR="00FD25B7">
        <w:rPr>
          <w:sz w:val="22"/>
          <w:szCs w:val="22"/>
          <w:lang w:val="en-US"/>
        </w:rPr>
        <w:t xml:space="preserve">The dropping criterion is </w:t>
      </w:r>
      <w:r w:rsidR="00C0136D">
        <w:rPr>
          <w:sz w:val="22"/>
          <w:szCs w:val="22"/>
          <w:lang w:val="en-US"/>
        </w:rPr>
        <w:t>based on decoding failure after 8 transmissions</w:t>
      </w:r>
      <w:r w:rsidR="004D2B96">
        <w:rPr>
          <w:sz w:val="22"/>
          <w:szCs w:val="22"/>
          <w:lang w:val="en-US"/>
        </w:rPr>
        <w:t>, i.e.,</w:t>
      </w:r>
      <w:r w:rsidR="00C0136D">
        <w:rPr>
          <w:sz w:val="22"/>
          <w:szCs w:val="22"/>
          <w:lang w:val="en-US"/>
        </w:rPr>
        <w:t xml:space="preserve"> </w:t>
      </w:r>
      <w:r w:rsidR="00FD25B7">
        <w:rPr>
          <w:sz w:val="22"/>
          <w:szCs w:val="22"/>
          <w:lang w:val="en-US"/>
        </w:rPr>
        <w:t xml:space="preserve">the </w:t>
      </w:r>
      <w:r w:rsidR="00C0136D">
        <w:rPr>
          <w:sz w:val="22"/>
          <w:szCs w:val="22"/>
          <w:lang w:val="en-US"/>
        </w:rPr>
        <w:t xml:space="preserve">maximum </w:t>
      </w:r>
      <w:r w:rsidR="00FD25B7">
        <w:rPr>
          <w:sz w:val="22"/>
          <w:szCs w:val="22"/>
          <w:lang w:val="en-US"/>
        </w:rPr>
        <w:t xml:space="preserve">number of HARQ retransmissions. </w:t>
      </w:r>
    </w:p>
    <w:p w14:paraId="088DEAFD" w14:textId="2CCEB11C" w:rsidR="00FB48DC" w:rsidRDefault="000B59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Detailed simulation assumptions are provided in the appendix</w:t>
      </w:r>
      <w:r w:rsidR="00FB48DC">
        <w:rPr>
          <w:sz w:val="22"/>
          <w:szCs w:val="22"/>
          <w:lang w:val="en-US"/>
        </w:rPr>
        <w:t xml:space="preserve"> as well as the curves used in the link-to-system mapping to show the accuracy of the link prediction model</w:t>
      </w:r>
    </w:p>
    <w:p w14:paraId="2A2347D3" w14:textId="281EBF68" w:rsidR="00E32261" w:rsidRDefault="000B59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 1 provides the packet dropping rate (PDR) plotted as a function of the packet arrival rate (PAR) as arrivals per second per sector. With ideal CHEST, the target PDR of 1% is achieved around 540 while for real CHEST it occurs around 240. </w:t>
      </w:r>
      <w:r w:rsidR="001C0C96">
        <w:rPr>
          <w:sz w:val="22"/>
          <w:szCs w:val="22"/>
          <w:lang w:val="en-US"/>
        </w:rPr>
        <w:t>It is shown that NOMA can handle significant</w:t>
      </w:r>
      <w:r w:rsidR="004D2B96">
        <w:rPr>
          <w:sz w:val="22"/>
          <w:szCs w:val="22"/>
          <w:lang w:val="en-US"/>
        </w:rPr>
        <w:t>ly high</w:t>
      </w:r>
      <w:r w:rsidR="001C0C96">
        <w:rPr>
          <w:sz w:val="22"/>
          <w:szCs w:val="22"/>
          <w:lang w:val="en-US"/>
        </w:rPr>
        <w:t xml:space="preserve"> PAR and maintain the PDR below 1%. At even higher PAR such as 1000 the PDR remains below 5%. </w:t>
      </w:r>
      <w:r w:rsidR="00E32261">
        <w:rPr>
          <w:sz w:val="22"/>
          <w:szCs w:val="22"/>
          <w:lang w:val="en-US"/>
        </w:rPr>
        <w:t>Due to the significant overloading capability of NOMA, a high number of concurrent transmissions</w:t>
      </w:r>
      <w:r w:rsidR="002D6D3E">
        <w:rPr>
          <w:sz w:val="22"/>
          <w:szCs w:val="22"/>
          <w:lang w:val="en-US"/>
        </w:rPr>
        <w:t xml:space="preserve"> on the same resources with random arrival</w:t>
      </w:r>
      <w:r w:rsidR="00E32261">
        <w:rPr>
          <w:sz w:val="22"/>
          <w:szCs w:val="22"/>
          <w:lang w:val="en-US"/>
        </w:rPr>
        <w:t xml:space="preserve"> </w:t>
      </w:r>
      <w:r w:rsidR="002D6D3E">
        <w:rPr>
          <w:sz w:val="22"/>
          <w:szCs w:val="22"/>
          <w:lang w:val="en-US"/>
        </w:rPr>
        <w:t>can be handled in the system with low dropping rate.</w:t>
      </w:r>
    </w:p>
    <w:p w14:paraId="420B4542" w14:textId="106D4E39" w:rsidR="000B59E9" w:rsidRPr="006B1836" w:rsidRDefault="000B59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degradation due to realistic channel estimation is more significant at higher PAR. </w:t>
      </w:r>
      <w:r w:rsidR="001C0C96">
        <w:rPr>
          <w:sz w:val="22"/>
          <w:szCs w:val="22"/>
          <w:lang w:val="en-US"/>
        </w:rPr>
        <w:t>At high PAR, more users are simultaneously multiplexed which increases the interference in the system and reduces the accuracy of the channel estimates.</w:t>
      </w:r>
      <w:r w:rsidR="002D6D3E">
        <w:rPr>
          <w:sz w:val="22"/>
          <w:szCs w:val="22"/>
          <w:lang w:val="en-US"/>
        </w:rPr>
        <w:t xml:space="preserve"> This affects the performance of iterative receivers used by NOMA </w:t>
      </w:r>
      <w:r w:rsidR="00EB1AE4">
        <w:rPr>
          <w:sz w:val="22"/>
          <w:szCs w:val="22"/>
          <w:lang w:val="en-US"/>
        </w:rPr>
        <w:t xml:space="preserve">as they </w:t>
      </w:r>
      <w:r w:rsidR="002D6D3E">
        <w:rPr>
          <w:sz w:val="22"/>
          <w:szCs w:val="22"/>
          <w:lang w:val="en-US"/>
        </w:rPr>
        <w:t>rely on channel estimates to remove interference from co</w:t>
      </w:r>
      <w:r w:rsidR="00FB5E99">
        <w:rPr>
          <w:sz w:val="22"/>
          <w:szCs w:val="22"/>
          <w:lang w:val="en-US"/>
        </w:rPr>
        <w:t>-</w:t>
      </w:r>
      <w:r w:rsidR="002D6D3E">
        <w:rPr>
          <w:sz w:val="22"/>
          <w:szCs w:val="22"/>
          <w:lang w:val="en-US"/>
        </w:rPr>
        <w:t>scheduled users.</w:t>
      </w:r>
      <w:r w:rsidR="001C0C96">
        <w:rPr>
          <w:sz w:val="22"/>
          <w:szCs w:val="22"/>
          <w:lang w:val="en-US"/>
        </w:rPr>
        <w:t xml:space="preserve"> </w:t>
      </w:r>
      <w:r w:rsidR="002D6D3E">
        <w:rPr>
          <w:sz w:val="22"/>
          <w:szCs w:val="22"/>
          <w:lang w:val="en-US"/>
        </w:rPr>
        <w:t>F</w:t>
      </w:r>
      <w:r w:rsidR="00E32261">
        <w:rPr>
          <w:sz w:val="22"/>
          <w:szCs w:val="22"/>
          <w:lang w:val="en-US"/>
        </w:rPr>
        <w:t xml:space="preserve">urther optimization is possible considering channel estimation enhancements and the tradeoff between segmentation overhead and overloading capability of NOMA. </w:t>
      </w:r>
    </w:p>
    <w:p w14:paraId="712C1A11" w14:textId="4C5EAC62" w:rsidR="00586E5E" w:rsidRDefault="00180D01" w:rsidP="00586E5E">
      <w:pPr>
        <w:keepNext/>
        <w:jc w:val="center"/>
      </w:pPr>
      <w:r w:rsidRPr="00180D01">
        <w:rPr>
          <w:noProof/>
        </w:rPr>
        <w:drawing>
          <wp:inline distT="0" distB="0" distL="0" distR="0" wp14:anchorId="0957B8D2" wp14:editId="42111D13">
            <wp:extent cx="4723074" cy="36493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981" cy="3659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AEA74" w14:textId="1D36A971" w:rsidR="00A953C3" w:rsidRDefault="00586E5E" w:rsidP="00586E5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D68E4">
        <w:rPr>
          <w:noProof/>
        </w:rPr>
        <w:t>1</w:t>
      </w:r>
      <w:r>
        <w:fldChar w:fldCharType="end"/>
      </w:r>
      <w:r>
        <w:t xml:space="preserve"> PDR vs PAR for IDMA-EPA in </w:t>
      </w:r>
      <w:proofErr w:type="spellStart"/>
      <w:r>
        <w:t>mMTC</w:t>
      </w:r>
      <w:proofErr w:type="spellEnd"/>
    </w:p>
    <w:p w14:paraId="31F038AA" w14:textId="47EE4FAB" w:rsidR="00FD25B7" w:rsidRDefault="00FD25B7" w:rsidP="000A65D2">
      <w:pPr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Observation</w:t>
      </w:r>
      <w:r w:rsidR="00066B28" w:rsidRPr="007F0734">
        <w:rPr>
          <w:b/>
          <w:i/>
          <w:sz w:val="22"/>
          <w:szCs w:val="22"/>
        </w:rPr>
        <w:t xml:space="preserve"> 1</w:t>
      </w:r>
      <w:r w:rsidR="007F0734">
        <w:rPr>
          <w:b/>
          <w:i/>
          <w:sz w:val="22"/>
          <w:szCs w:val="22"/>
        </w:rPr>
        <w:t>:</w:t>
      </w:r>
      <w:r w:rsidR="00066B28" w:rsidRPr="00066B2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IDMA-EPA </w:t>
      </w:r>
      <w:r w:rsidR="000B59E9">
        <w:rPr>
          <w:i/>
          <w:sz w:val="22"/>
          <w:szCs w:val="22"/>
        </w:rPr>
        <w:t xml:space="preserve">with ideal (realistic) channel estimation </w:t>
      </w:r>
      <w:r>
        <w:rPr>
          <w:i/>
          <w:sz w:val="22"/>
          <w:szCs w:val="22"/>
        </w:rPr>
        <w:t>can handle a PAR of ~</w:t>
      </w:r>
      <w:r w:rsidR="000B59E9">
        <w:rPr>
          <w:i/>
          <w:sz w:val="22"/>
          <w:szCs w:val="22"/>
        </w:rPr>
        <w:t>54</w:t>
      </w:r>
      <w:r w:rsidR="00586E5E">
        <w:rPr>
          <w:i/>
          <w:sz w:val="22"/>
          <w:szCs w:val="22"/>
        </w:rPr>
        <w:t>0</w:t>
      </w:r>
      <w:r w:rsidR="002C7261">
        <w:rPr>
          <w:i/>
          <w:sz w:val="22"/>
          <w:szCs w:val="22"/>
        </w:rPr>
        <w:t xml:space="preserve"> (27</w:t>
      </w:r>
      <w:r w:rsidR="000B59E9">
        <w:rPr>
          <w:i/>
          <w:sz w:val="22"/>
          <w:szCs w:val="22"/>
        </w:rPr>
        <w:t>0)</w:t>
      </w:r>
      <w:r w:rsidR="008712AA">
        <w:rPr>
          <w:i/>
          <w:sz w:val="22"/>
          <w:szCs w:val="22"/>
        </w:rPr>
        <w:t xml:space="preserve"> packets/s/sector with </w:t>
      </w:r>
      <w:r w:rsidR="00586E5E">
        <w:rPr>
          <w:i/>
          <w:sz w:val="22"/>
          <w:szCs w:val="22"/>
        </w:rPr>
        <w:t>~</w:t>
      </w:r>
      <w:r w:rsidR="008712AA">
        <w:rPr>
          <w:i/>
          <w:sz w:val="22"/>
          <w:szCs w:val="22"/>
        </w:rPr>
        <w:t>1</w:t>
      </w:r>
      <w:r>
        <w:rPr>
          <w:i/>
          <w:sz w:val="22"/>
          <w:szCs w:val="22"/>
        </w:rPr>
        <w:t>%</w:t>
      </w:r>
      <w:r w:rsidR="008712A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PDR.</w:t>
      </w:r>
    </w:p>
    <w:p w14:paraId="1C660ABB" w14:textId="0C1E179A" w:rsidR="00DF3E37" w:rsidRDefault="00DF3E37" w:rsidP="000A65D2">
      <w:pPr>
        <w:spacing w:line="276" w:lineRule="auto"/>
        <w:jc w:val="both"/>
      </w:pPr>
      <w:r w:rsidRPr="000A65D2">
        <w:rPr>
          <w:sz w:val="22"/>
          <w:szCs w:val="22"/>
          <w:lang w:val="en-US"/>
        </w:rPr>
        <w:t xml:space="preserve">To enhance the performance of a NOMA system, it is important to incorporate mechanism to reduce collision of resources, and improve the robustness of the system. Without loss of generality, we could consider some characteristics of a NOMA transmission to determine the resource to be used for NOMA transmission. For example, a UE could select a set of NOMA resources based on its SNR condition to enable a grouping mechanism to reduce the impact of near/far effect on channel estimation and the overall system performance. </w:t>
      </w:r>
    </w:p>
    <w:p w14:paraId="797C13E2" w14:textId="1858F5B5" w:rsidR="008654BD" w:rsidRPr="000A65D2" w:rsidRDefault="008654BD" w:rsidP="000A65D2">
      <w:pPr>
        <w:spacing w:line="276" w:lineRule="auto"/>
        <w:jc w:val="both"/>
        <w:rPr>
          <w:i/>
        </w:rPr>
      </w:pPr>
      <w:r w:rsidRPr="000A65D2">
        <w:rPr>
          <w:b/>
          <w:i/>
          <w:sz w:val="22"/>
          <w:szCs w:val="22"/>
          <w:lang w:val="en-US"/>
        </w:rPr>
        <w:t>Proposal 1:</w:t>
      </w:r>
      <w:r w:rsidRPr="000A65D2">
        <w:rPr>
          <w:i/>
          <w:sz w:val="22"/>
          <w:szCs w:val="22"/>
          <w:lang w:val="en-US"/>
        </w:rPr>
        <w:t xml:space="preserve"> RAN1 considers SNR-based grouping mechanism for system level analysis of NOMA systems.</w:t>
      </w:r>
    </w:p>
    <w:p w14:paraId="2B996416" w14:textId="3E67F053" w:rsidR="00DF3E37" w:rsidRPr="000A65D2" w:rsidRDefault="00DF3E37" w:rsidP="000A65D2">
      <w:pPr>
        <w:ind w:firstLine="288"/>
        <w:jc w:val="both"/>
        <w:rPr>
          <w:sz w:val="22"/>
          <w:szCs w:val="22"/>
          <w:lang w:val="en-US"/>
        </w:rPr>
      </w:pPr>
      <w:r w:rsidRPr="00DF3E37">
        <w:rPr>
          <w:sz w:val="22"/>
          <w:szCs w:val="22"/>
          <w:lang w:val="en-US"/>
        </w:rPr>
        <w:t xml:space="preserve">.  </w:t>
      </w:r>
    </w:p>
    <w:p w14:paraId="2D8FF1F7" w14:textId="4524B0A4" w:rsidR="006036C9" w:rsidRDefault="0020001D" w:rsidP="007E71FB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 w:rsidRPr="000A65D2">
        <w:rPr>
          <w:rFonts w:cs="Arial"/>
          <w:smallCaps/>
          <w:lang w:val="en-US"/>
        </w:rPr>
        <w:t>Conclusions</w:t>
      </w:r>
    </w:p>
    <w:p w14:paraId="69E5E5A0" w14:textId="7DAD4F8B" w:rsidR="00FC5907" w:rsidRDefault="007059F8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6B1836">
        <w:rPr>
          <w:sz w:val="22"/>
          <w:szCs w:val="22"/>
          <w:lang w:val="en-US"/>
        </w:rPr>
        <w:t xml:space="preserve">In this contribution, we presented </w:t>
      </w:r>
      <w:r w:rsidR="00010298">
        <w:rPr>
          <w:sz w:val="22"/>
          <w:szCs w:val="22"/>
          <w:lang w:val="en-US"/>
        </w:rPr>
        <w:t xml:space="preserve">IDMA-EPA </w:t>
      </w:r>
      <w:r w:rsidR="00F11208">
        <w:rPr>
          <w:sz w:val="22"/>
          <w:szCs w:val="22"/>
          <w:lang w:val="en-US"/>
        </w:rPr>
        <w:t>performance results</w:t>
      </w:r>
      <w:r w:rsidR="00010298">
        <w:rPr>
          <w:sz w:val="22"/>
          <w:szCs w:val="22"/>
          <w:lang w:val="en-US"/>
        </w:rPr>
        <w:t xml:space="preserve"> with real and ideal channel estimation in </w:t>
      </w:r>
      <w:proofErr w:type="spellStart"/>
      <w:r w:rsidR="00010298">
        <w:rPr>
          <w:sz w:val="22"/>
          <w:szCs w:val="22"/>
          <w:lang w:val="en-US"/>
        </w:rPr>
        <w:t>mMTC</w:t>
      </w:r>
      <w:proofErr w:type="spellEnd"/>
      <w:r w:rsidR="00010298">
        <w:rPr>
          <w:sz w:val="22"/>
          <w:szCs w:val="22"/>
          <w:lang w:val="en-US"/>
        </w:rPr>
        <w:t xml:space="preserve"> </w:t>
      </w:r>
      <w:r w:rsidR="00EB1AE4">
        <w:rPr>
          <w:sz w:val="22"/>
          <w:szCs w:val="22"/>
          <w:lang w:val="en-US"/>
        </w:rPr>
        <w:t>use case</w:t>
      </w:r>
      <w:r w:rsidR="00F11208">
        <w:rPr>
          <w:sz w:val="22"/>
          <w:szCs w:val="22"/>
          <w:lang w:val="en-US"/>
        </w:rPr>
        <w:t xml:space="preserve">. </w:t>
      </w:r>
      <w:r w:rsidR="008B1E3E">
        <w:rPr>
          <w:sz w:val="22"/>
          <w:szCs w:val="22"/>
          <w:lang w:val="en-US"/>
        </w:rPr>
        <w:t>We</w:t>
      </w:r>
      <w:r w:rsidR="00010298">
        <w:rPr>
          <w:sz w:val="22"/>
          <w:szCs w:val="22"/>
          <w:lang w:val="en-US"/>
        </w:rPr>
        <w:t xml:space="preserve"> make the following observation and proposal:</w:t>
      </w:r>
    </w:p>
    <w:p w14:paraId="175EA5DE" w14:textId="3C985F7E" w:rsidR="00010298" w:rsidRDefault="00010298" w:rsidP="000A65D2">
      <w:pPr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7F0734">
        <w:rPr>
          <w:b/>
          <w:i/>
          <w:sz w:val="22"/>
          <w:szCs w:val="22"/>
        </w:rPr>
        <w:t xml:space="preserve"> 1</w:t>
      </w:r>
      <w:r>
        <w:rPr>
          <w:b/>
          <w:i/>
          <w:sz w:val="22"/>
          <w:szCs w:val="22"/>
        </w:rPr>
        <w:t>:</w:t>
      </w:r>
      <w:r w:rsidRPr="00066B2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IDMA-EPA with ideal (realistic) channel estimation can handle a PAR of ~540 (240) packets/s/sector with ~1% PDR.</w:t>
      </w:r>
    </w:p>
    <w:p w14:paraId="4A23D76B" w14:textId="77777777" w:rsidR="003D0553" w:rsidRPr="009B39DB" w:rsidRDefault="003D0553" w:rsidP="000A65D2">
      <w:pPr>
        <w:spacing w:line="276" w:lineRule="auto"/>
        <w:jc w:val="both"/>
        <w:rPr>
          <w:i/>
        </w:rPr>
      </w:pPr>
      <w:r w:rsidRPr="009B39DB">
        <w:rPr>
          <w:b/>
          <w:i/>
          <w:sz w:val="22"/>
          <w:szCs w:val="22"/>
          <w:lang w:val="en-US"/>
        </w:rPr>
        <w:t>Proposal 1:</w:t>
      </w:r>
      <w:r w:rsidRPr="009B39DB">
        <w:rPr>
          <w:i/>
          <w:sz w:val="22"/>
          <w:szCs w:val="22"/>
          <w:lang w:val="en-US"/>
        </w:rPr>
        <w:t xml:space="preserve"> RAN1 considers SNR-based grouping mechanism for system level analysis of NOMA systems.</w:t>
      </w:r>
    </w:p>
    <w:p w14:paraId="71A5753D" w14:textId="7C47BBB7" w:rsidR="00D51FE1" w:rsidRPr="00FF7B21" w:rsidRDefault="00D51FE1" w:rsidP="000A65D2">
      <w:pPr>
        <w:spacing w:line="276" w:lineRule="auto"/>
        <w:jc w:val="both"/>
        <w:rPr>
          <w:i/>
          <w:sz w:val="22"/>
          <w:szCs w:val="22"/>
        </w:rPr>
      </w:pPr>
    </w:p>
    <w:p w14:paraId="05D83324" w14:textId="77777777" w:rsidR="002A4EFE" w:rsidRPr="00534451" w:rsidRDefault="002A4EFE" w:rsidP="000A65D2">
      <w:pPr>
        <w:pStyle w:val="Heading1"/>
        <w:pBdr>
          <w:top w:val="single" w:sz="12" w:space="4" w:color="auto"/>
        </w:pBdr>
        <w:rPr>
          <w:rFonts w:cs="Arial"/>
          <w:lang w:val="en-US" w:eastAsia="zh-CN"/>
        </w:rPr>
      </w:pPr>
      <w:r w:rsidRPr="000A65D2">
        <w:rPr>
          <w:rFonts w:cs="Arial"/>
          <w:smallCaps/>
          <w:lang w:val="en-US"/>
        </w:rPr>
        <w:t>References</w:t>
      </w:r>
    </w:p>
    <w:p w14:paraId="345C2A16" w14:textId="0A519B7E" w:rsidR="00872846" w:rsidRPr="006B1836" w:rsidRDefault="00872846" w:rsidP="00F3787A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bookmarkStart w:id="1" w:name="_Ref478127360"/>
      <w:r w:rsidRPr="006B1836">
        <w:rPr>
          <w:sz w:val="22"/>
          <w:szCs w:val="22"/>
        </w:rPr>
        <w:t>Chairman’s Notes, 3GPP TSG RAN WG1 Meeting #92b, Sanya, China, April 2018</w:t>
      </w:r>
    </w:p>
    <w:p w14:paraId="5B7FA8BE" w14:textId="105DE25A" w:rsidR="000172FB" w:rsidRDefault="00B104A6" w:rsidP="00F3787A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r w:rsidRPr="006B1836">
        <w:rPr>
          <w:sz w:val="22"/>
          <w:szCs w:val="22"/>
        </w:rPr>
        <w:t xml:space="preserve">Chairman’s Notes, 3GPP TSG RAN WG1 Meeting </w:t>
      </w:r>
      <w:r w:rsidR="007E71FB" w:rsidRPr="006B1836">
        <w:rPr>
          <w:sz w:val="22"/>
          <w:szCs w:val="22"/>
        </w:rPr>
        <w:t>#93</w:t>
      </w:r>
      <w:r w:rsidRPr="006B1836">
        <w:rPr>
          <w:sz w:val="22"/>
          <w:szCs w:val="22"/>
        </w:rPr>
        <w:t xml:space="preserve">, </w:t>
      </w:r>
      <w:r w:rsidR="007E71FB" w:rsidRPr="006B1836">
        <w:rPr>
          <w:sz w:val="22"/>
          <w:szCs w:val="22"/>
        </w:rPr>
        <w:t>Busan, South Korea, May 2018</w:t>
      </w:r>
      <w:bookmarkEnd w:id="1"/>
    </w:p>
    <w:p w14:paraId="7CC13D81" w14:textId="06B5D34A" w:rsidR="000F2B23" w:rsidRPr="000F2B23" w:rsidRDefault="000F2B23" w:rsidP="000F2B23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r w:rsidRPr="006B1836">
        <w:rPr>
          <w:sz w:val="22"/>
          <w:szCs w:val="22"/>
        </w:rPr>
        <w:t xml:space="preserve">Chairman’s Notes, 3GPP TSG RAN WG1 Meeting </w:t>
      </w:r>
      <w:r>
        <w:rPr>
          <w:sz w:val="22"/>
          <w:szCs w:val="22"/>
        </w:rPr>
        <w:t>#94</w:t>
      </w:r>
      <w:r w:rsidRPr="006B1836">
        <w:rPr>
          <w:sz w:val="22"/>
          <w:szCs w:val="22"/>
        </w:rPr>
        <w:t xml:space="preserve">, </w:t>
      </w:r>
      <w:r>
        <w:rPr>
          <w:sz w:val="22"/>
          <w:szCs w:val="22"/>
        </w:rPr>
        <w:t>Gothenburg</w:t>
      </w:r>
      <w:r w:rsidRPr="006B1836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Pr="006B183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August </w:t>
      </w:r>
      <w:r w:rsidRPr="006B1836">
        <w:rPr>
          <w:sz w:val="22"/>
          <w:szCs w:val="22"/>
        </w:rPr>
        <w:t>2018</w:t>
      </w:r>
    </w:p>
    <w:p w14:paraId="40554AD8" w14:textId="2C391FF8" w:rsidR="00456161" w:rsidRPr="00C577C8" w:rsidRDefault="008A18B3" w:rsidP="00F3787A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hyperlink r:id="rId12" w:tgtFrame="_blank" w:history="1">
        <w:r w:rsidR="00456161" w:rsidRPr="00C577C8">
          <w:rPr>
            <w:rStyle w:val="Hyperlink"/>
            <w:bCs/>
            <w:color w:val="auto"/>
            <w:sz w:val="22"/>
            <w:szCs w:val="22"/>
            <w:u w:val="none"/>
          </w:rPr>
          <w:t>R1-1810048</w:t>
        </w:r>
      </w:hyperlink>
      <w:r w:rsidR="00456161" w:rsidRPr="00C577C8">
        <w:rPr>
          <w:rStyle w:val="Strong"/>
          <w:b w:val="0"/>
          <w:sz w:val="22"/>
          <w:szCs w:val="22"/>
        </w:rPr>
        <w:t>, “Email discussion on the SLS calibration and template for collecting SLS evaluation results</w:t>
      </w:r>
      <w:r w:rsidR="00C577C8">
        <w:rPr>
          <w:rStyle w:val="Strong"/>
          <w:b w:val="0"/>
          <w:sz w:val="22"/>
          <w:szCs w:val="22"/>
        </w:rPr>
        <w:t>”, ZTE</w:t>
      </w:r>
    </w:p>
    <w:p w14:paraId="5A0A1381" w14:textId="14B0B09A" w:rsidR="00FB48DC" w:rsidRDefault="00E847A2" w:rsidP="000A65D2">
      <w:pPr>
        <w:pStyle w:val="Heading1"/>
        <w:pBdr>
          <w:top w:val="single" w:sz="12" w:space="4" w:color="auto"/>
        </w:pBdr>
      </w:pPr>
      <w:r w:rsidRPr="000A65D2">
        <w:rPr>
          <w:rFonts w:cs="Arial"/>
          <w:smallCaps/>
          <w:lang w:val="en-US"/>
        </w:rPr>
        <w:t>Appendix</w:t>
      </w:r>
    </w:p>
    <w:p w14:paraId="0BA40426" w14:textId="24833EB9" w:rsidR="00372D60" w:rsidRPr="000A65D2" w:rsidRDefault="00372D60" w:rsidP="000A65D2">
      <w:pPr>
        <w:pStyle w:val="Caption"/>
        <w:keepNext/>
        <w:jc w:val="center"/>
        <w:rPr>
          <w:sz w:val="22"/>
        </w:rPr>
      </w:pPr>
      <w:r w:rsidRPr="000A65D2">
        <w:rPr>
          <w:sz w:val="22"/>
        </w:rPr>
        <w:t xml:space="preserve">Table </w:t>
      </w:r>
      <w:r w:rsidR="00C561D3" w:rsidRPr="000A65D2">
        <w:rPr>
          <w:sz w:val="22"/>
        </w:rPr>
        <w:t>1 System level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5"/>
        <w:gridCol w:w="7180"/>
      </w:tblGrid>
      <w:tr w:rsidR="008C32FC" w14:paraId="70E98731" w14:textId="77777777" w:rsidTr="000A65D2">
        <w:trPr>
          <w:trHeight w:val="283"/>
          <w:jc w:val="center"/>
        </w:trPr>
        <w:tc>
          <w:tcPr>
            <w:tcW w:w="1905" w:type="dxa"/>
            <w:shd w:val="clear" w:color="auto" w:fill="DBDBDB"/>
            <w:vAlign w:val="center"/>
          </w:tcPr>
          <w:p w14:paraId="176D66FC" w14:textId="77777777" w:rsidR="008C32FC" w:rsidRDefault="008C32FC" w:rsidP="00D73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7180" w:type="dxa"/>
            <w:shd w:val="clear" w:color="auto" w:fill="DBDBDB"/>
            <w:vAlign w:val="center"/>
          </w:tcPr>
          <w:p w14:paraId="60AC6EED" w14:textId="4C11BFEC" w:rsidR="008C32FC" w:rsidRDefault="008C32FC" w:rsidP="00D7348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rFonts w:hint="eastAsia"/>
                <w:b/>
                <w:bCs/>
              </w:rPr>
              <w:t>mMTC</w:t>
            </w:r>
            <w:proofErr w:type="spellEnd"/>
          </w:p>
        </w:tc>
      </w:tr>
      <w:tr w:rsidR="008C32FC" w14:paraId="7A396CEC" w14:textId="77777777" w:rsidTr="000A65D2">
        <w:trPr>
          <w:trHeight w:val="283"/>
          <w:jc w:val="center"/>
        </w:trPr>
        <w:tc>
          <w:tcPr>
            <w:tcW w:w="1905" w:type="dxa"/>
          </w:tcPr>
          <w:p w14:paraId="49F45AFC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Layout</w:t>
            </w:r>
          </w:p>
        </w:tc>
        <w:tc>
          <w:tcPr>
            <w:tcW w:w="7180" w:type="dxa"/>
          </w:tcPr>
          <w:p w14:paraId="3E535CE0" w14:textId="6C497085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Single layer - Macro layer: Hex. Grid</w:t>
            </w:r>
            <w:r w:rsidR="00C561D3">
              <w:rPr>
                <w:sz w:val="22"/>
                <w:szCs w:val="22"/>
                <w:lang w:eastAsia="ja-JP"/>
              </w:rPr>
              <w:t xml:space="preserve"> 19 sites</w:t>
            </w:r>
          </w:p>
        </w:tc>
      </w:tr>
      <w:tr w:rsidR="008C32FC" w14:paraId="2327CD4C" w14:textId="77777777" w:rsidTr="000A65D2">
        <w:trPr>
          <w:trHeight w:val="283"/>
          <w:jc w:val="center"/>
        </w:trPr>
        <w:tc>
          <w:tcPr>
            <w:tcW w:w="1905" w:type="dxa"/>
          </w:tcPr>
          <w:p w14:paraId="0814850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Inter-BS distance</w:t>
            </w:r>
          </w:p>
        </w:tc>
        <w:tc>
          <w:tcPr>
            <w:tcW w:w="7180" w:type="dxa"/>
          </w:tcPr>
          <w:p w14:paraId="1F7C54B8" w14:textId="39907393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1732</w:t>
            </w:r>
            <w:r w:rsidR="004656EE">
              <w:rPr>
                <w:sz w:val="22"/>
                <w:szCs w:val="22"/>
                <w:lang w:eastAsia="ja-JP"/>
              </w:rPr>
              <w:t xml:space="preserve"> </w:t>
            </w:r>
            <w:r w:rsidRPr="006B1836">
              <w:rPr>
                <w:sz w:val="22"/>
                <w:szCs w:val="22"/>
                <w:lang w:eastAsia="ja-JP"/>
              </w:rPr>
              <w:t xml:space="preserve">m </w:t>
            </w:r>
          </w:p>
        </w:tc>
      </w:tr>
      <w:tr w:rsidR="008C32FC" w14:paraId="12563052" w14:textId="77777777" w:rsidTr="000A65D2">
        <w:trPr>
          <w:trHeight w:val="283"/>
          <w:jc w:val="center"/>
        </w:trPr>
        <w:tc>
          <w:tcPr>
            <w:tcW w:w="1905" w:type="dxa"/>
          </w:tcPr>
          <w:p w14:paraId="48FBA5AA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Carrier frequency</w:t>
            </w:r>
          </w:p>
        </w:tc>
        <w:tc>
          <w:tcPr>
            <w:tcW w:w="7180" w:type="dxa"/>
          </w:tcPr>
          <w:p w14:paraId="4BA47680" w14:textId="5F582E3A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700</w:t>
            </w:r>
            <w:r w:rsidR="004656EE">
              <w:rPr>
                <w:sz w:val="22"/>
                <w:szCs w:val="22"/>
                <w:lang w:eastAsia="ja-JP"/>
              </w:rPr>
              <w:t xml:space="preserve"> </w:t>
            </w:r>
            <w:r w:rsidRPr="006B1836">
              <w:rPr>
                <w:sz w:val="22"/>
                <w:szCs w:val="22"/>
                <w:lang w:eastAsia="ja-JP"/>
              </w:rPr>
              <w:t>MHz</w:t>
            </w:r>
          </w:p>
        </w:tc>
      </w:tr>
      <w:tr w:rsidR="008C32FC" w14:paraId="4D9438B1" w14:textId="77777777" w:rsidTr="000A65D2">
        <w:trPr>
          <w:trHeight w:val="283"/>
          <w:jc w:val="center"/>
        </w:trPr>
        <w:tc>
          <w:tcPr>
            <w:tcW w:w="1905" w:type="dxa"/>
          </w:tcPr>
          <w:p w14:paraId="0F88772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Simulation bandwidth</w:t>
            </w:r>
          </w:p>
        </w:tc>
        <w:tc>
          <w:tcPr>
            <w:tcW w:w="7180" w:type="dxa"/>
          </w:tcPr>
          <w:p w14:paraId="2B99D8B2" w14:textId="1686E529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6 PRBs</w:t>
            </w:r>
          </w:p>
        </w:tc>
      </w:tr>
      <w:tr w:rsidR="008C32FC" w14:paraId="1861BD4D" w14:textId="77777777" w:rsidTr="000A65D2">
        <w:trPr>
          <w:trHeight w:val="283"/>
          <w:jc w:val="center"/>
        </w:trPr>
        <w:tc>
          <w:tcPr>
            <w:tcW w:w="1905" w:type="dxa"/>
          </w:tcPr>
          <w:p w14:paraId="4A4FBB70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lastRenderedPageBreak/>
              <w:t>Number of UEs per cell</w:t>
            </w:r>
          </w:p>
        </w:tc>
        <w:tc>
          <w:tcPr>
            <w:tcW w:w="7180" w:type="dxa"/>
            <w:vAlign w:val="center"/>
          </w:tcPr>
          <w:p w14:paraId="6FD6890F" w14:textId="0A6147B2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20</w:t>
            </w:r>
          </w:p>
        </w:tc>
      </w:tr>
      <w:tr w:rsidR="008C32FC" w14:paraId="4FA2D437" w14:textId="77777777" w:rsidTr="000A65D2">
        <w:trPr>
          <w:trHeight w:val="283"/>
          <w:jc w:val="center"/>
        </w:trPr>
        <w:tc>
          <w:tcPr>
            <w:tcW w:w="1905" w:type="dxa"/>
          </w:tcPr>
          <w:p w14:paraId="78A80431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Channel model</w:t>
            </w:r>
          </w:p>
        </w:tc>
        <w:tc>
          <w:tcPr>
            <w:tcW w:w="7180" w:type="dxa"/>
            <w:vAlign w:val="center"/>
          </w:tcPr>
          <w:p w14:paraId="60B5C81B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6B1836">
              <w:rPr>
                <w:sz w:val="22"/>
                <w:szCs w:val="22"/>
              </w:rPr>
              <w:t>UMa</w:t>
            </w:r>
            <w:proofErr w:type="spellEnd"/>
            <w:r w:rsidRPr="006B1836">
              <w:rPr>
                <w:sz w:val="22"/>
                <w:szCs w:val="22"/>
              </w:rPr>
              <w:t xml:space="preserve"> in TR 38.901</w:t>
            </w:r>
          </w:p>
        </w:tc>
      </w:tr>
      <w:tr w:rsidR="008C32FC" w14:paraId="6408FF4A" w14:textId="77777777" w:rsidTr="000A65D2">
        <w:trPr>
          <w:trHeight w:val="283"/>
          <w:jc w:val="center"/>
        </w:trPr>
        <w:tc>
          <w:tcPr>
            <w:tcW w:w="1905" w:type="dxa"/>
          </w:tcPr>
          <w:p w14:paraId="34B41EF8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 xml:space="preserve">UE </w:t>
            </w:r>
            <w:proofErr w:type="spellStart"/>
            <w:r w:rsidRPr="006B1836">
              <w:rPr>
                <w:sz w:val="22"/>
                <w:szCs w:val="22"/>
                <w:lang w:eastAsia="ja-JP"/>
              </w:rPr>
              <w:t>Tx</w:t>
            </w:r>
            <w:proofErr w:type="spellEnd"/>
            <w:r w:rsidRPr="006B1836">
              <w:rPr>
                <w:sz w:val="22"/>
                <w:szCs w:val="22"/>
                <w:lang w:eastAsia="ja-JP"/>
              </w:rPr>
              <w:t xml:space="preserve"> power</w:t>
            </w:r>
          </w:p>
        </w:tc>
        <w:tc>
          <w:tcPr>
            <w:tcW w:w="7180" w:type="dxa"/>
            <w:vAlign w:val="center"/>
          </w:tcPr>
          <w:p w14:paraId="7D14D387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Max 23 dBm</w:t>
            </w:r>
          </w:p>
        </w:tc>
      </w:tr>
      <w:tr w:rsidR="008C32FC" w14:paraId="640E1C7C" w14:textId="77777777" w:rsidTr="000A65D2">
        <w:trPr>
          <w:trHeight w:val="283"/>
          <w:jc w:val="center"/>
        </w:trPr>
        <w:tc>
          <w:tcPr>
            <w:tcW w:w="1905" w:type="dxa"/>
          </w:tcPr>
          <w:p w14:paraId="4836B883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antenna configurations</w:t>
            </w:r>
          </w:p>
        </w:tc>
        <w:tc>
          <w:tcPr>
            <w:tcW w:w="7180" w:type="dxa"/>
            <w:vAlign w:val="center"/>
          </w:tcPr>
          <w:p w14:paraId="28D23672" w14:textId="399111C2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 Rx for 700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MHz;</w:t>
            </w:r>
          </w:p>
          <w:p w14:paraId="237F79C6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 ports: (M, N, P, Mg, Ng) = (10, 1, 2, 1, 1), 2 TXRU;</w:t>
            </w:r>
          </w:p>
          <w:p w14:paraId="093EE657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6B1836">
              <w:rPr>
                <w:sz w:val="22"/>
                <w:szCs w:val="22"/>
              </w:rPr>
              <w:t>dH</w:t>
            </w:r>
            <w:proofErr w:type="spellEnd"/>
            <w:r w:rsidRPr="006B1836">
              <w:rPr>
                <w:sz w:val="22"/>
                <w:szCs w:val="22"/>
              </w:rPr>
              <w:t xml:space="preserve"> = </w:t>
            </w:r>
            <w:proofErr w:type="spellStart"/>
            <w:r w:rsidRPr="006B1836">
              <w:rPr>
                <w:sz w:val="22"/>
                <w:szCs w:val="22"/>
              </w:rPr>
              <w:t>dV</w:t>
            </w:r>
            <w:proofErr w:type="spellEnd"/>
            <w:r w:rsidRPr="006B1836">
              <w:rPr>
                <w:sz w:val="22"/>
                <w:szCs w:val="22"/>
              </w:rPr>
              <w:t xml:space="preserve"> = 0.5λ;</w:t>
            </w:r>
          </w:p>
          <w:p w14:paraId="3DD37E96" w14:textId="0E1AC0EA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BS antenna downtilt: 92 degrees</w:t>
            </w:r>
          </w:p>
        </w:tc>
      </w:tr>
      <w:tr w:rsidR="008C32FC" w14:paraId="1C1CEE63" w14:textId="77777777" w:rsidTr="000A65D2">
        <w:trPr>
          <w:trHeight w:val="283"/>
          <w:jc w:val="center"/>
        </w:trPr>
        <w:tc>
          <w:tcPr>
            <w:tcW w:w="1905" w:type="dxa"/>
          </w:tcPr>
          <w:p w14:paraId="0C67A262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antenna height</w:t>
            </w:r>
          </w:p>
        </w:tc>
        <w:tc>
          <w:tcPr>
            <w:tcW w:w="7180" w:type="dxa"/>
            <w:vAlign w:val="center"/>
          </w:tcPr>
          <w:p w14:paraId="7ECD3B33" w14:textId="3BDE9036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25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m</w:t>
            </w:r>
          </w:p>
        </w:tc>
      </w:tr>
      <w:tr w:rsidR="008C32FC" w14:paraId="7C7C52B4" w14:textId="77777777" w:rsidTr="000A65D2">
        <w:trPr>
          <w:trHeight w:val="283"/>
          <w:jc w:val="center"/>
        </w:trPr>
        <w:tc>
          <w:tcPr>
            <w:tcW w:w="1905" w:type="dxa"/>
          </w:tcPr>
          <w:p w14:paraId="1CF217CB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antenna element gain + connector loss</w:t>
            </w:r>
          </w:p>
        </w:tc>
        <w:tc>
          <w:tcPr>
            <w:tcW w:w="7180" w:type="dxa"/>
            <w:vAlign w:val="center"/>
          </w:tcPr>
          <w:p w14:paraId="0E8799B2" w14:textId="4675B8E5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 xml:space="preserve">8 </w:t>
            </w:r>
            <w:proofErr w:type="spellStart"/>
            <w:r w:rsidRPr="006B1836">
              <w:rPr>
                <w:sz w:val="22"/>
                <w:szCs w:val="22"/>
                <w:lang w:eastAsia="ja-JP"/>
              </w:rPr>
              <w:t>dBi</w:t>
            </w:r>
            <w:proofErr w:type="spellEnd"/>
            <w:r w:rsidRPr="006B1836">
              <w:rPr>
                <w:sz w:val="22"/>
                <w:szCs w:val="22"/>
                <w:lang w:eastAsia="ja-JP"/>
              </w:rPr>
              <w:t>, including 3</w:t>
            </w:r>
            <w:r w:rsidR="004656EE">
              <w:rPr>
                <w:sz w:val="22"/>
                <w:szCs w:val="22"/>
                <w:lang w:eastAsia="ja-JP"/>
              </w:rPr>
              <w:t xml:space="preserve"> </w:t>
            </w:r>
            <w:r w:rsidRPr="006B1836">
              <w:rPr>
                <w:sz w:val="22"/>
                <w:szCs w:val="22"/>
                <w:lang w:eastAsia="ja-JP"/>
              </w:rPr>
              <w:t>dB cable loss</w:t>
            </w:r>
          </w:p>
        </w:tc>
      </w:tr>
      <w:tr w:rsidR="008C32FC" w14:paraId="30BBEF02" w14:textId="77777777" w:rsidTr="000A65D2">
        <w:trPr>
          <w:trHeight w:val="283"/>
          <w:jc w:val="center"/>
        </w:trPr>
        <w:tc>
          <w:tcPr>
            <w:tcW w:w="1905" w:type="dxa"/>
          </w:tcPr>
          <w:p w14:paraId="487DBBE1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receiver noise figure</w:t>
            </w:r>
          </w:p>
        </w:tc>
        <w:tc>
          <w:tcPr>
            <w:tcW w:w="7180" w:type="dxa"/>
            <w:vAlign w:val="center"/>
          </w:tcPr>
          <w:p w14:paraId="1A9D744B" w14:textId="5DF525DF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5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dB</w:t>
            </w:r>
          </w:p>
        </w:tc>
      </w:tr>
      <w:tr w:rsidR="008C32FC" w14:paraId="2145BD5F" w14:textId="77777777" w:rsidTr="000A65D2">
        <w:trPr>
          <w:trHeight w:val="283"/>
          <w:jc w:val="center"/>
        </w:trPr>
        <w:tc>
          <w:tcPr>
            <w:tcW w:w="1905" w:type="dxa"/>
          </w:tcPr>
          <w:p w14:paraId="34CCFD3D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UE antenna configuration</w:t>
            </w:r>
          </w:p>
        </w:tc>
        <w:tc>
          <w:tcPr>
            <w:tcW w:w="7180" w:type="dxa"/>
            <w:vAlign w:val="center"/>
          </w:tcPr>
          <w:p w14:paraId="371BDB03" w14:textId="6F08509D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1Tx</w:t>
            </w:r>
          </w:p>
        </w:tc>
      </w:tr>
      <w:tr w:rsidR="008C32FC" w14:paraId="4F447E88" w14:textId="77777777" w:rsidTr="000A65D2">
        <w:trPr>
          <w:trHeight w:val="283"/>
          <w:jc w:val="center"/>
        </w:trPr>
        <w:tc>
          <w:tcPr>
            <w:tcW w:w="1905" w:type="dxa"/>
          </w:tcPr>
          <w:p w14:paraId="0B7E9E2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UE antenna height</w:t>
            </w:r>
          </w:p>
        </w:tc>
        <w:tc>
          <w:tcPr>
            <w:tcW w:w="7180" w:type="dxa"/>
            <w:vAlign w:val="center"/>
          </w:tcPr>
          <w:p w14:paraId="13864AA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Follow the modelling of TR 38.901</w:t>
            </w:r>
          </w:p>
        </w:tc>
      </w:tr>
      <w:tr w:rsidR="008C32FC" w14:paraId="1B4268DB" w14:textId="77777777" w:rsidTr="000A65D2">
        <w:trPr>
          <w:trHeight w:val="283"/>
          <w:jc w:val="center"/>
        </w:trPr>
        <w:tc>
          <w:tcPr>
            <w:tcW w:w="1905" w:type="dxa"/>
          </w:tcPr>
          <w:p w14:paraId="11B70CB6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UE antenna gain</w:t>
            </w:r>
          </w:p>
        </w:tc>
        <w:tc>
          <w:tcPr>
            <w:tcW w:w="7180" w:type="dxa"/>
            <w:vAlign w:val="center"/>
          </w:tcPr>
          <w:p w14:paraId="366F6BC6" w14:textId="7A510935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0</w:t>
            </w:r>
            <w:r w:rsidR="004656EE">
              <w:rPr>
                <w:sz w:val="22"/>
                <w:szCs w:val="22"/>
              </w:rPr>
              <w:t xml:space="preserve"> </w:t>
            </w:r>
            <w:proofErr w:type="spellStart"/>
            <w:r w:rsidRPr="006B1836">
              <w:rPr>
                <w:sz w:val="22"/>
                <w:szCs w:val="22"/>
              </w:rPr>
              <w:t>dBi</w:t>
            </w:r>
            <w:proofErr w:type="spellEnd"/>
            <w:r w:rsidRPr="006B1836">
              <w:rPr>
                <w:sz w:val="22"/>
                <w:szCs w:val="22"/>
              </w:rPr>
              <w:t xml:space="preserve"> as starting point</w:t>
            </w:r>
          </w:p>
        </w:tc>
      </w:tr>
      <w:tr w:rsidR="008C32FC" w14:paraId="0B8C1957" w14:textId="77777777" w:rsidTr="000A65D2">
        <w:trPr>
          <w:trHeight w:val="283"/>
          <w:jc w:val="center"/>
        </w:trPr>
        <w:tc>
          <w:tcPr>
            <w:tcW w:w="1905" w:type="dxa"/>
          </w:tcPr>
          <w:p w14:paraId="5DBD63A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UE distribution</w:t>
            </w:r>
          </w:p>
        </w:tc>
        <w:tc>
          <w:tcPr>
            <w:tcW w:w="7180" w:type="dxa"/>
            <w:vAlign w:val="center"/>
          </w:tcPr>
          <w:p w14:paraId="45A53CE3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 xml:space="preserve">For </w:t>
            </w:r>
            <w:proofErr w:type="spellStart"/>
            <w:r w:rsidRPr="006B1836">
              <w:rPr>
                <w:sz w:val="22"/>
                <w:szCs w:val="22"/>
              </w:rPr>
              <w:t>mMTC</w:t>
            </w:r>
            <w:proofErr w:type="spellEnd"/>
            <w:r w:rsidRPr="006B1836">
              <w:rPr>
                <w:sz w:val="22"/>
                <w:szCs w:val="22"/>
              </w:rPr>
              <w:t xml:space="preserve">: </w:t>
            </w:r>
          </w:p>
          <w:p w14:paraId="55C0B744" w14:textId="564F864A" w:rsidR="00307C39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20% of users are outdoors (3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km/h), 80% of users are indoor (3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km/h)</w:t>
            </w:r>
          </w:p>
          <w:p w14:paraId="7BC74233" w14:textId="76E54125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Users dropped uniformly in entire cell</w:t>
            </w:r>
          </w:p>
        </w:tc>
      </w:tr>
      <w:tr w:rsidR="008C32FC" w14:paraId="25CFDC0A" w14:textId="77777777" w:rsidTr="000A65D2">
        <w:trPr>
          <w:trHeight w:val="283"/>
          <w:jc w:val="center"/>
        </w:trPr>
        <w:tc>
          <w:tcPr>
            <w:tcW w:w="1905" w:type="dxa"/>
          </w:tcPr>
          <w:p w14:paraId="18B4E318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</w:rPr>
              <w:t>UE power control</w:t>
            </w:r>
          </w:p>
        </w:tc>
        <w:tc>
          <w:tcPr>
            <w:tcW w:w="7180" w:type="dxa"/>
            <w:vAlign w:val="center"/>
          </w:tcPr>
          <w:p w14:paraId="6E78C3F1" w14:textId="556D7AAE" w:rsidR="008C32FC" w:rsidRPr="006B1836" w:rsidRDefault="00C561D3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Open loop PC, P0 = -10</w:t>
            </w:r>
            <w:r w:rsidR="008C32FC" w:rsidRPr="006B1836">
              <w:rPr>
                <w:sz w:val="22"/>
                <w:szCs w:val="22"/>
              </w:rPr>
              <w:t>0 dBm, alpha = 1.</w:t>
            </w:r>
          </w:p>
        </w:tc>
      </w:tr>
      <w:tr w:rsidR="008C32FC" w14:paraId="240039AD" w14:textId="77777777" w:rsidTr="000A65D2">
        <w:trPr>
          <w:trHeight w:val="283"/>
          <w:jc w:val="center"/>
        </w:trPr>
        <w:tc>
          <w:tcPr>
            <w:tcW w:w="1905" w:type="dxa"/>
          </w:tcPr>
          <w:p w14:paraId="32393D9B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HARQ/repetition</w:t>
            </w:r>
          </w:p>
        </w:tc>
        <w:tc>
          <w:tcPr>
            <w:tcW w:w="7180" w:type="dxa"/>
            <w:vAlign w:val="center"/>
          </w:tcPr>
          <w:p w14:paraId="58FD3235" w14:textId="3DB52E3C" w:rsidR="008C32FC" w:rsidRPr="006B1836" w:rsidRDefault="008712AA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051E6">
              <w:rPr>
                <w:sz w:val="22"/>
                <w:szCs w:val="22"/>
              </w:rPr>
              <w:t xml:space="preserve"> Chase combining</w:t>
            </w:r>
          </w:p>
        </w:tc>
      </w:tr>
      <w:tr w:rsidR="008C32FC" w14:paraId="79254A67" w14:textId="77777777" w:rsidTr="000A65D2">
        <w:trPr>
          <w:trHeight w:val="283"/>
          <w:jc w:val="center"/>
        </w:trPr>
        <w:tc>
          <w:tcPr>
            <w:tcW w:w="1905" w:type="dxa"/>
          </w:tcPr>
          <w:p w14:paraId="37B15FBD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Channel estimation</w:t>
            </w:r>
          </w:p>
        </w:tc>
        <w:tc>
          <w:tcPr>
            <w:tcW w:w="7180" w:type="dxa"/>
            <w:vAlign w:val="center"/>
          </w:tcPr>
          <w:p w14:paraId="7D10C631" w14:textId="77777777" w:rsidR="008C32FC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Ideal</w:t>
            </w:r>
            <w:r w:rsidR="008712AA">
              <w:rPr>
                <w:sz w:val="22"/>
                <w:szCs w:val="22"/>
              </w:rPr>
              <w:t xml:space="preserve"> and Real</w:t>
            </w:r>
          </w:p>
          <w:p w14:paraId="2AB2B0D9" w14:textId="7D2A140A" w:rsidR="002D0F8B" w:rsidRPr="006B1836" w:rsidRDefault="002D0F8B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1/7 OFDM symbol </w:t>
            </w:r>
            <w:r w:rsidR="00AD3EDC">
              <w:rPr>
                <w:sz w:val="22"/>
                <w:szCs w:val="22"/>
              </w:rPr>
              <w:t xml:space="preserve">DMRS </w:t>
            </w:r>
            <w:r>
              <w:rPr>
                <w:sz w:val="22"/>
                <w:szCs w:val="22"/>
              </w:rPr>
              <w:t>overhead</w:t>
            </w:r>
          </w:p>
        </w:tc>
      </w:tr>
      <w:tr w:rsidR="008C32FC" w14:paraId="0C73DC01" w14:textId="77777777" w:rsidTr="000A65D2">
        <w:trPr>
          <w:trHeight w:val="283"/>
          <w:jc w:val="center"/>
        </w:trPr>
        <w:tc>
          <w:tcPr>
            <w:tcW w:w="1905" w:type="dxa"/>
          </w:tcPr>
          <w:p w14:paraId="26A44CC0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BS receiver</w:t>
            </w:r>
          </w:p>
        </w:tc>
        <w:tc>
          <w:tcPr>
            <w:tcW w:w="7180" w:type="dxa"/>
            <w:vAlign w:val="center"/>
          </w:tcPr>
          <w:p w14:paraId="7DE0E28F" w14:textId="152FE4E7" w:rsidR="008C32FC" w:rsidRPr="006B1836" w:rsidRDefault="008712AA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EPA</w:t>
            </w:r>
          </w:p>
        </w:tc>
      </w:tr>
      <w:tr w:rsidR="008C32FC" w:rsidRPr="00673A12" w14:paraId="1DB051B5" w14:textId="77777777" w:rsidTr="000A65D2">
        <w:trPr>
          <w:trHeight w:val="283"/>
          <w:jc w:val="center"/>
        </w:trPr>
        <w:tc>
          <w:tcPr>
            <w:tcW w:w="1905" w:type="dxa"/>
          </w:tcPr>
          <w:p w14:paraId="53CBDAE5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highlight w:val="yellow"/>
              </w:rPr>
            </w:pPr>
            <w:r w:rsidRPr="006B1836">
              <w:rPr>
                <w:sz w:val="22"/>
                <w:szCs w:val="22"/>
                <w:lang w:eastAsia="ja-JP"/>
              </w:rPr>
              <w:t>Packet dropping criterion</w:t>
            </w:r>
          </w:p>
        </w:tc>
        <w:tc>
          <w:tcPr>
            <w:tcW w:w="7180" w:type="dxa"/>
            <w:vAlign w:val="center"/>
          </w:tcPr>
          <w:p w14:paraId="6EB119C6" w14:textId="2288CCA3" w:rsidR="008C32FC" w:rsidRPr="006B1836" w:rsidRDefault="00C561D3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8C32FC" w:rsidRPr="006B1836">
              <w:rPr>
                <w:sz w:val="22"/>
                <w:szCs w:val="22"/>
              </w:rPr>
              <w:t>aximum number of HARQ transmissions</w:t>
            </w:r>
          </w:p>
        </w:tc>
      </w:tr>
    </w:tbl>
    <w:p w14:paraId="542B84A5" w14:textId="5FD1409A" w:rsidR="00E847A2" w:rsidRDefault="000A65D2" w:rsidP="00537C7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L2S Mapping</w:t>
      </w:r>
    </w:p>
    <w:p w14:paraId="4AFEEE87" w14:textId="179E5298" w:rsidR="00FB48DC" w:rsidRDefault="00FB48DC" w:rsidP="000A65D2">
      <w:pPr>
        <w:jc w:val="center"/>
        <w:rPr>
          <w:lang w:val="en-US"/>
        </w:rPr>
      </w:pPr>
      <w:r w:rsidRPr="00FB48DC">
        <w:rPr>
          <w:noProof/>
          <w:lang w:val="en-US"/>
        </w:rPr>
        <w:drawing>
          <wp:inline distT="0" distB="0" distL="0" distR="0" wp14:anchorId="1EC14298" wp14:editId="7293DAC6">
            <wp:extent cx="3465576" cy="24688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8DC">
        <w:rPr>
          <w:noProof/>
          <w:lang w:val="en-US"/>
        </w:rPr>
        <w:drawing>
          <wp:inline distT="0" distB="0" distL="0" distR="0" wp14:anchorId="16ADD026" wp14:editId="7E1CB72C">
            <wp:extent cx="3465576" cy="24688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8DC">
        <w:rPr>
          <w:noProof/>
          <w:lang w:val="en-US"/>
        </w:rPr>
        <w:drawing>
          <wp:inline distT="0" distB="0" distL="0" distR="0" wp14:anchorId="02F6F0A6" wp14:editId="4AE5A25B">
            <wp:extent cx="3465576" cy="24688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8B64E" w14:textId="055E043F" w:rsidR="00FB48DC" w:rsidRPr="00FB48DC" w:rsidRDefault="009D68E4" w:rsidP="000A65D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Link-to-system mapping curves</w:t>
      </w:r>
    </w:p>
    <w:sectPr w:rsidR="00FB48DC" w:rsidRPr="00FB48DC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22A73" w14:textId="77777777" w:rsidR="008A18B3" w:rsidRDefault="008A18B3">
      <w:r>
        <w:separator/>
      </w:r>
    </w:p>
  </w:endnote>
  <w:endnote w:type="continuationSeparator" w:id="0">
    <w:p w14:paraId="072C12E3" w14:textId="77777777" w:rsidR="008A18B3" w:rsidRDefault="008A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2F067E" w:rsidRDefault="002F067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2F067E" w:rsidRDefault="002F067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606CAD35" w:rsidR="002F067E" w:rsidRDefault="002F067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0F9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0F92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9B75E" w14:textId="77777777" w:rsidR="008A18B3" w:rsidRDefault="008A18B3">
      <w:r>
        <w:separator/>
      </w:r>
    </w:p>
  </w:footnote>
  <w:footnote w:type="continuationSeparator" w:id="0">
    <w:p w14:paraId="6F683224" w14:textId="77777777" w:rsidR="008A18B3" w:rsidRDefault="008A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2F067E" w:rsidRDefault="002F0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0B96C6C"/>
    <w:multiLevelType w:val="hybridMultilevel"/>
    <w:tmpl w:val="8048DF1C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54EEB79A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  <w:sz w:val="20"/>
        <w:szCs w:val="20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E128F6"/>
    <w:multiLevelType w:val="hybridMultilevel"/>
    <w:tmpl w:val="CC24F928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23" w15:restartNumberingAfterBreak="0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8784B"/>
    <w:multiLevelType w:val="hybridMultilevel"/>
    <w:tmpl w:val="26AE6C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21"/>
  </w:num>
  <w:num w:numId="7">
    <w:abstractNumId w:val="14"/>
    <w:lvlOverride w:ilvl="0">
      <w:startOverride w:val="1"/>
    </w:lvlOverride>
  </w:num>
  <w:num w:numId="8">
    <w:abstractNumId w:val="26"/>
  </w:num>
  <w:num w:numId="9">
    <w:abstractNumId w:val="17"/>
  </w:num>
  <w:num w:numId="10">
    <w:abstractNumId w:val="24"/>
  </w:num>
  <w:num w:numId="11">
    <w:abstractNumId w:val="28"/>
  </w:num>
  <w:num w:numId="12">
    <w:abstractNumId w:val="22"/>
  </w:num>
  <w:num w:numId="13">
    <w:abstractNumId w:val="1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27"/>
  </w:num>
  <w:num w:numId="19">
    <w:abstractNumId w:val="16"/>
  </w:num>
  <w:num w:numId="20">
    <w:abstractNumId w:val="18"/>
  </w:num>
  <w:num w:numId="21">
    <w:abstractNumId w:val="2"/>
  </w:num>
  <w:num w:numId="22">
    <w:abstractNumId w:val="10"/>
  </w:num>
  <w:num w:numId="23">
    <w:abstractNumId w:val="4"/>
  </w:num>
  <w:num w:numId="24">
    <w:abstractNumId w:val="5"/>
  </w:num>
  <w:num w:numId="25">
    <w:abstractNumId w:val="7"/>
  </w:num>
  <w:num w:numId="26">
    <w:abstractNumId w:val="19"/>
  </w:num>
  <w:num w:numId="27">
    <w:abstractNumId w:val="20"/>
  </w:num>
  <w:num w:numId="28">
    <w:abstractNumId w:val="23"/>
  </w:num>
  <w:num w:numId="2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D7"/>
    <w:rsid w:val="000029A6"/>
    <w:rsid w:val="00003131"/>
    <w:rsid w:val="00003158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B59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298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F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0E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993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AE5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B28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433"/>
    <w:rsid w:val="00073785"/>
    <w:rsid w:val="00074375"/>
    <w:rsid w:val="000743A0"/>
    <w:rsid w:val="00074BD7"/>
    <w:rsid w:val="00074BF5"/>
    <w:rsid w:val="000752CD"/>
    <w:rsid w:val="00075680"/>
    <w:rsid w:val="0007590A"/>
    <w:rsid w:val="00075999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88"/>
    <w:rsid w:val="000839CE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0F92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5D2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1D11"/>
    <w:rsid w:val="000B2074"/>
    <w:rsid w:val="000B256B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9E9"/>
    <w:rsid w:val="000B5E69"/>
    <w:rsid w:val="000B60B9"/>
    <w:rsid w:val="000B65BE"/>
    <w:rsid w:val="000B6BDF"/>
    <w:rsid w:val="000B700E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F33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B23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3002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1E3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AD7"/>
    <w:rsid w:val="0012697D"/>
    <w:rsid w:val="00126C38"/>
    <w:rsid w:val="00126C3C"/>
    <w:rsid w:val="0012722E"/>
    <w:rsid w:val="001273B3"/>
    <w:rsid w:val="0012748A"/>
    <w:rsid w:val="001274A3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089"/>
    <w:rsid w:val="001454C4"/>
    <w:rsid w:val="00145723"/>
    <w:rsid w:val="00146129"/>
    <w:rsid w:val="0014624C"/>
    <w:rsid w:val="00146377"/>
    <w:rsid w:val="0014652F"/>
    <w:rsid w:val="001466F4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D01"/>
    <w:rsid w:val="00180E60"/>
    <w:rsid w:val="001817BA"/>
    <w:rsid w:val="00181B3A"/>
    <w:rsid w:val="001820B2"/>
    <w:rsid w:val="001821E9"/>
    <w:rsid w:val="00182608"/>
    <w:rsid w:val="00182E75"/>
    <w:rsid w:val="00182E85"/>
    <w:rsid w:val="00183520"/>
    <w:rsid w:val="00183620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6B5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CED"/>
    <w:rsid w:val="001A4EDF"/>
    <w:rsid w:val="001A5174"/>
    <w:rsid w:val="001A5A6D"/>
    <w:rsid w:val="001A61A0"/>
    <w:rsid w:val="001A628F"/>
    <w:rsid w:val="001A630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0C96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084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6C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10C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1E6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C42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45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B5F"/>
    <w:rsid w:val="00224C25"/>
    <w:rsid w:val="00225398"/>
    <w:rsid w:val="002255D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169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E03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261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0F8B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6D3E"/>
    <w:rsid w:val="002D745A"/>
    <w:rsid w:val="002D772F"/>
    <w:rsid w:val="002E018E"/>
    <w:rsid w:val="002E04F0"/>
    <w:rsid w:val="002E05BD"/>
    <w:rsid w:val="002E0864"/>
    <w:rsid w:val="002E0A48"/>
    <w:rsid w:val="002E0E94"/>
    <w:rsid w:val="002E153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C2B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67E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C39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B7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63C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7C0"/>
    <w:rsid w:val="003278C7"/>
    <w:rsid w:val="0032793B"/>
    <w:rsid w:val="00327AEA"/>
    <w:rsid w:val="00330533"/>
    <w:rsid w:val="003308C4"/>
    <w:rsid w:val="003308F4"/>
    <w:rsid w:val="00330990"/>
    <w:rsid w:val="00330C30"/>
    <w:rsid w:val="00330DE8"/>
    <w:rsid w:val="00331BB1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812"/>
    <w:rsid w:val="00366EB2"/>
    <w:rsid w:val="00367080"/>
    <w:rsid w:val="00367A24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05"/>
    <w:rsid w:val="003719F5"/>
    <w:rsid w:val="00371EC1"/>
    <w:rsid w:val="00372029"/>
    <w:rsid w:val="003724A1"/>
    <w:rsid w:val="003724EB"/>
    <w:rsid w:val="0037297C"/>
    <w:rsid w:val="00372A6B"/>
    <w:rsid w:val="00372D58"/>
    <w:rsid w:val="00372D60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054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9CC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469"/>
    <w:rsid w:val="003A36CA"/>
    <w:rsid w:val="003A42BB"/>
    <w:rsid w:val="003A435A"/>
    <w:rsid w:val="003A45F5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EC9"/>
    <w:rsid w:val="003C226A"/>
    <w:rsid w:val="003C228C"/>
    <w:rsid w:val="003C270B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6E4"/>
    <w:rsid w:val="003C78C0"/>
    <w:rsid w:val="003C79A4"/>
    <w:rsid w:val="003D0553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2EB"/>
    <w:rsid w:val="003E5A8A"/>
    <w:rsid w:val="003E5D75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1A6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77E"/>
    <w:rsid w:val="004157F6"/>
    <w:rsid w:val="0041596C"/>
    <w:rsid w:val="004159D3"/>
    <w:rsid w:val="00415A14"/>
    <w:rsid w:val="0041616C"/>
    <w:rsid w:val="00416468"/>
    <w:rsid w:val="00416517"/>
    <w:rsid w:val="00416703"/>
    <w:rsid w:val="00416A66"/>
    <w:rsid w:val="00416DCB"/>
    <w:rsid w:val="004171A9"/>
    <w:rsid w:val="004175BF"/>
    <w:rsid w:val="00417678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D7C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61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6EE"/>
    <w:rsid w:val="004658C3"/>
    <w:rsid w:val="00465AAF"/>
    <w:rsid w:val="00465EB3"/>
    <w:rsid w:val="0046645E"/>
    <w:rsid w:val="00467623"/>
    <w:rsid w:val="00467716"/>
    <w:rsid w:val="00467838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77F98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8FC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91D"/>
    <w:rsid w:val="00493D08"/>
    <w:rsid w:val="00494B4D"/>
    <w:rsid w:val="00494D25"/>
    <w:rsid w:val="00494E75"/>
    <w:rsid w:val="00495071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1CB9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B96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18B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C7B"/>
    <w:rsid w:val="00537E22"/>
    <w:rsid w:val="00540147"/>
    <w:rsid w:val="005402B2"/>
    <w:rsid w:val="005405D3"/>
    <w:rsid w:val="005406AE"/>
    <w:rsid w:val="00540EB6"/>
    <w:rsid w:val="00541096"/>
    <w:rsid w:val="005417A0"/>
    <w:rsid w:val="0054199D"/>
    <w:rsid w:val="00541E2B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3DE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6E5E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3F2"/>
    <w:rsid w:val="005A1D03"/>
    <w:rsid w:val="005A2174"/>
    <w:rsid w:val="005A2229"/>
    <w:rsid w:val="005A2934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DCB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1C7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083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0A3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BB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222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748"/>
    <w:rsid w:val="0065403E"/>
    <w:rsid w:val="00654346"/>
    <w:rsid w:val="006544F6"/>
    <w:rsid w:val="006547BB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9FF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4A3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63E"/>
    <w:rsid w:val="006B166D"/>
    <w:rsid w:val="006B1836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B7A7F"/>
    <w:rsid w:val="006B7DEA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D5"/>
    <w:rsid w:val="006D615D"/>
    <w:rsid w:val="006D6223"/>
    <w:rsid w:val="006D6D22"/>
    <w:rsid w:val="006D7598"/>
    <w:rsid w:val="006D7B93"/>
    <w:rsid w:val="006D7DAD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52F3"/>
    <w:rsid w:val="00705584"/>
    <w:rsid w:val="007059F8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BF6"/>
    <w:rsid w:val="00744FB1"/>
    <w:rsid w:val="0074576E"/>
    <w:rsid w:val="00745EBB"/>
    <w:rsid w:val="00746167"/>
    <w:rsid w:val="00746199"/>
    <w:rsid w:val="0074644A"/>
    <w:rsid w:val="0074690C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A0A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4DE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2BCA"/>
    <w:rsid w:val="007C3CFA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1FB"/>
    <w:rsid w:val="007E7B2B"/>
    <w:rsid w:val="007E7CBA"/>
    <w:rsid w:val="007F05E0"/>
    <w:rsid w:val="007F0734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BFD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4BD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AA"/>
    <w:rsid w:val="008712B8"/>
    <w:rsid w:val="0087182E"/>
    <w:rsid w:val="0087187D"/>
    <w:rsid w:val="00871CDF"/>
    <w:rsid w:val="00871D14"/>
    <w:rsid w:val="0087229F"/>
    <w:rsid w:val="008722B0"/>
    <w:rsid w:val="0087250F"/>
    <w:rsid w:val="008725AD"/>
    <w:rsid w:val="008726A0"/>
    <w:rsid w:val="00872846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19A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A88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B3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4E4"/>
    <w:rsid w:val="008A668F"/>
    <w:rsid w:val="008A6AE0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3E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2FC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C58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8CD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1B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C7A"/>
    <w:rsid w:val="00915DB6"/>
    <w:rsid w:val="00915F76"/>
    <w:rsid w:val="0091610F"/>
    <w:rsid w:val="009161BA"/>
    <w:rsid w:val="00916827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AF6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3FCF"/>
    <w:rsid w:val="0093457F"/>
    <w:rsid w:val="009355F0"/>
    <w:rsid w:val="00935B52"/>
    <w:rsid w:val="00935E52"/>
    <w:rsid w:val="009363E5"/>
    <w:rsid w:val="00936951"/>
    <w:rsid w:val="00936A90"/>
    <w:rsid w:val="009370A6"/>
    <w:rsid w:val="00937AC7"/>
    <w:rsid w:val="00937BF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501E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D80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342"/>
    <w:rsid w:val="0097383E"/>
    <w:rsid w:val="009738E5"/>
    <w:rsid w:val="009739F8"/>
    <w:rsid w:val="00973F29"/>
    <w:rsid w:val="00974013"/>
    <w:rsid w:val="00974043"/>
    <w:rsid w:val="00974182"/>
    <w:rsid w:val="009744FF"/>
    <w:rsid w:val="00974520"/>
    <w:rsid w:val="0097495D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366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5509"/>
    <w:rsid w:val="009D60A4"/>
    <w:rsid w:val="009D610C"/>
    <w:rsid w:val="009D62E7"/>
    <w:rsid w:val="009D688C"/>
    <w:rsid w:val="009D68E4"/>
    <w:rsid w:val="009D69E5"/>
    <w:rsid w:val="009D6B8A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AF6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1D1"/>
    <w:rsid w:val="00A454AC"/>
    <w:rsid w:val="00A4570E"/>
    <w:rsid w:val="00A45A3B"/>
    <w:rsid w:val="00A45BFF"/>
    <w:rsid w:val="00A46395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F2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22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3C3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5A8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3EDC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853"/>
    <w:rsid w:val="00AE3CE1"/>
    <w:rsid w:val="00AE3EC9"/>
    <w:rsid w:val="00AE41CA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6A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695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1FE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7E9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2FDE"/>
    <w:rsid w:val="00B830F7"/>
    <w:rsid w:val="00B8321E"/>
    <w:rsid w:val="00B834DF"/>
    <w:rsid w:val="00B83AAA"/>
    <w:rsid w:val="00B83AC3"/>
    <w:rsid w:val="00B83D8E"/>
    <w:rsid w:val="00B83DF6"/>
    <w:rsid w:val="00B8408E"/>
    <w:rsid w:val="00B84920"/>
    <w:rsid w:val="00B84BE8"/>
    <w:rsid w:val="00B85129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753"/>
    <w:rsid w:val="00BA0827"/>
    <w:rsid w:val="00BA0864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4E41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680"/>
    <w:rsid w:val="00BF1A29"/>
    <w:rsid w:val="00BF204A"/>
    <w:rsid w:val="00BF21AD"/>
    <w:rsid w:val="00BF220D"/>
    <w:rsid w:val="00BF2372"/>
    <w:rsid w:val="00BF2817"/>
    <w:rsid w:val="00BF31CB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966"/>
    <w:rsid w:val="00C009B5"/>
    <w:rsid w:val="00C00F1A"/>
    <w:rsid w:val="00C010F5"/>
    <w:rsid w:val="00C01305"/>
    <w:rsid w:val="00C0136D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4E0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430E"/>
    <w:rsid w:val="00C54536"/>
    <w:rsid w:val="00C54C62"/>
    <w:rsid w:val="00C55ADC"/>
    <w:rsid w:val="00C55CE2"/>
    <w:rsid w:val="00C561D3"/>
    <w:rsid w:val="00C5638E"/>
    <w:rsid w:val="00C56918"/>
    <w:rsid w:val="00C569CA"/>
    <w:rsid w:val="00C56C48"/>
    <w:rsid w:val="00C5707E"/>
    <w:rsid w:val="00C577C8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B95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CD3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2CAF"/>
    <w:rsid w:val="00C8329E"/>
    <w:rsid w:val="00C8381F"/>
    <w:rsid w:val="00C84332"/>
    <w:rsid w:val="00C85102"/>
    <w:rsid w:val="00C8534D"/>
    <w:rsid w:val="00C85FA0"/>
    <w:rsid w:val="00C8624E"/>
    <w:rsid w:val="00C86379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28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037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35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7B6"/>
    <w:rsid w:val="00CE5A7F"/>
    <w:rsid w:val="00CE5E50"/>
    <w:rsid w:val="00CE636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0FD4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4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197"/>
    <w:rsid w:val="00D0735B"/>
    <w:rsid w:val="00D078A9"/>
    <w:rsid w:val="00D078C9"/>
    <w:rsid w:val="00D07DCA"/>
    <w:rsid w:val="00D105EB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26B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11E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1FE1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B6D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815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CFC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64A4"/>
    <w:rsid w:val="00D86A39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D05"/>
    <w:rsid w:val="00D94EA5"/>
    <w:rsid w:val="00D94FF3"/>
    <w:rsid w:val="00D95014"/>
    <w:rsid w:val="00D9532A"/>
    <w:rsid w:val="00D957C0"/>
    <w:rsid w:val="00D95B3C"/>
    <w:rsid w:val="00D95BF0"/>
    <w:rsid w:val="00D95BFF"/>
    <w:rsid w:val="00D95CF3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3F7C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6F0"/>
    <w:rsid w:val="00DD3B4D"/>
    <w:rsid w:val="00DD3B9B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E37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B48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8B6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192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261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63D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03DC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37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1F0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AE4"/>
    <w:rsid w:val="00EB1D4D"/>
    <w:rsid w:val="00EB1E07"/>
    <w:rsid w:val="00EB2435"/>
    <w:rsid w:val="00EB269A"/>
    <w:rsid w:val="00EB2B2A"/>
    <w:rsid w:val="00EB2ED8"/>
    <w:rsid w:val="00EB338E"/>
    <w:rsid w:val="00EB3495"/>
    <w:rsid w:val="00EB35D4"/>
    <w:rsid w:val="00EB390E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A5A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6CD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1E83"/>
    <w:rsid w:val="00EE24B7"/>
    <w:rsid w:val="00EE279B"/>
    <w:rsid w:val="00EE2914"/>
    <w:rsid w:val="00EE2AAB"/>
    <w:rsid w:val="00EE2B75"/>
    <w:rsid w:val="00EE2C45"/>
    <w:rsid w:val="00EE3203"/>
    <w:rsid w:val="00EE3361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F32"/>
    <w:rsid w:val="00EF5247"/>
    <w:rsid w:val="00EF5326"/>
    <w:rsid w:val="00EF5861"/>
    <w:rsid w:val="00EF6141"/>
    <w:rsid w:val="00EF63FC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1FC0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07CB3"/>
    <w:rsid w:val="00F10437"/>
    <w:rsid w:val="00F10465"/>
    <w:rsid w:val="00F10864"/>
    <w:rsid w:val="00F108F5"/>
    <w:rsid w:val="00F11003"/>
    <w:rsid w:val="00F1114C"/>
    <w:rsid w:val="00F11208"/>
    <w:rsid w:val="00F1146B"/>
    <w:rsid w:val="00F115E0"/>
    <w:rsid w:val="00F1165E"/>
    <w:rsid w:val="00F11CF5"/>
    <w:rsid w:val="00F124CB"/>
    <w:rsid w:val="00F12B3D"/>
    <w:rsid w:val="00F12D63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15C5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B2C"/>
    <w:rsid w:val="00F370CB"/>
    <w:rsid w:val="00F377A2"/>
    <w:rsid w:val="00F3787A"/>
    <w:rsid w:val="00F37922"/>
    <w:rsid w:val="00F37AE3"/>
    <w:rsid w:val="00F37AEF"/>
    <w:rsid w:val="00F37B52"/>
    <w:rsid w:val="00F4125D"/>
    <w:rsid w:val="00F42599"/>
    <w:rsid w:val="00F42910"/>
    <w:rsid w:val="00F42C2B"/>
    <w:rsid w:val="00F438DA"/>
    <w:rsid w:val="00F439C5"/>
    <w:rsid w:val="00F44833"/>
    <w:rsid w:val="00F44D3A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413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46D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48DC"/>
    <w:rsid w:val="00FB52FD"/>
    <w:rsid w:val="00FB57A7"/>
    <w:rsid w:val="00FB5A6F"/>
    <w:rsid w:val="00FB5D73"/>
    <w:rsid w:val="00FB5E99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6E8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5907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401"/>
    <w:rsid w:val="00FD14E4"/>
    <w:rsid w:val="00FD25B7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4561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94/Docs/R1-181004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A30FC4-EF3D-47CF-93CB-D6F24135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5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7626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Haghighat, Afshin</cp:lastModifiedBy>
  <cp:revision>42</cp:revision>
  <cp:lastPrinted>2011-11-09T07:49:00Z</cp:lastPrinted>
  <dcterms:created xsi:type="dcterms:W3CDTF">2018-11-02T15:56:00Z</dcterms:created>
  <dcterms:modified xsi:type="dcterms:W3CDTF">2018-11-02T20:54:00Z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